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EAF9" w14:textId="32AB3E6E" w:rsidR="00AC04A5" w:rsidRPr="00C1412B" w:rsidRDefault="00AC04A5" w:rsidP="00AC04A5">
      <w:pPr>
        <w:jc w:val="center"/>
        <w:rPr>
          <w:b/>
          <w:bCs/>
          <w:i/>
          <w:iCs/>
        </w:rPr>
      </w:pPr>
      <w:bookmarkStart w:id="0" w:name="_Hlk72153744"/>
      <w:bookmarkStart w:id="1" w:name="_Hlk105768033"/>
      <w:r w:rsidRPr="00C1412B">
        <w:rPr>
          <w:b/>
          <w:bCs/>
          <w:i/>
          <w:iCs/>
        </w:rPr>
        <w:t>Z E M E S  N O M A S  L Ī G U M S NR.</w:t>
      </w:r>
      <w:r>
        <w:rPr>
          <w:b/>
          <w:bCs/>
          <w:i/>
          <w:iCs/>
        </w:rPr>
        <w:t xml:space="preserve"> DI –</w:t>
      </w:r>
      <w:r w:rsidRPr="00C1412B">
        <w:rPr>
          <w:b/>
          <w:bCs/>
          <w:i/>
          <w:iCs/>
        </w:rPr>
        <w:t>________</w:t>
      </w:r>
      <w:r>
        <w:rPr>
          <w:b/>
          <w:bCs/>
          <w:i/>
          <w:iCs/>
        </w:rPr>
        <w:t>- lī</w:t>
      </w:r>
    </w:p>
    <w:p w14:paraId="60550C60" w14:textId="77777777" w:rsidR="00AC04A5" w:rsidRPr="00C1412B" w:rsidRDefault="00AC04A5" w:rsidP="00AC04A5">
      <w:pPr>
        <w:jc w:val="center"/>
        <w:rPr>
          <w:b/>
          <w:bCs/>
          <w:i/>
          <w:iCs/>
        </w:rPr>
      </w:pPr>
    </w:p>
    <w:p w14:paraId="39C8A860" w14:textId="77777777" w:rsidR="00AC04A5" w:rsidRPr="00C1412B" w:rsidRDefault="00AC04A5" w:rsidP="00AC04A5"/>
    <w:p w14:paraId="61F03B1F" w14:textId="77777777" w:rsidR="00AC04A5" w:rsidRPr="00C1412B" w:rsidRDefault="00AC04A5" w:rsidP="00AC04A5">
      <w:pPr>
        <w:jc w:val="both"/>
      </w:pPr>
      <w:r>
        <w:t>______</w:t>
      </w:r>
      <w:r w:rsidRPr="00C1412B">
        <w:t xml:space="preserve">_________________ </w:t>
      </w:r>
      <w:r w:rsidRPr="00C1412B">
        <w:tab/>
      </w:r>
      <w:r w:rsidRPr="00C1412B">
        <w:tab/>
      </w:r>
      <w:r w:rsidRPr="00C1412B">
        <w:tab/>
      </w:r>
      <w:r w:rsidRPr="00C1412B">
        <w:tab/>
      </w:r>
      <w:r w:rsidRPr="00C1412B">
        <w:tab/>
      </w:r>
      <w:r w:rsidRPr="00C1412B">
        <w:tab/>
      </w:r>
      <w:r w:rsidRPr="00C1412B">
        <w:tab/>
      </w:r>
      <w:r w:rsidRPr="00C1412B">
        <w:tab/>
        <w:t>Rīga</w:t>
      </w:r>
    </w:p>
    <w:p w14:paraId="581902B4" w14:textId="77777777" w:rsidR="00AC04A5" w:rsidRPr="00C1412B" w:rsidRDefault="00AC04A5" w:rsidP="00AC04A5">
      <w:pPr>
        <w:jc w:val="both"/>
      </w:pPr>
    </w:p>
    <w:p w14:paraId="5289A98D" w14:textId="1B060EEA" w:rsidR="00AC04A5" w:rsidRPr="00C1412B" w:rsidRDefault="00AC04A5" w:rsidP="00AC04A5">
      <w:pPr>
        <w:ind w:firstLine="720"/>
        <w:jc w:val="both"/>
      </w:pPr>
      <w:r w:rsidRPr="00AC04A5">
        <w:rPr>
          <w:b/>
          <w:bCs/>
          <w:szCs w:val="26"/>
        </w:rPr>
        <w:t>Rīgas valstspilsētas pašvaldības</w:t>
      </w:r>
      <w:r w:rsidRPr="00AC04A5">
        <w:rPr>
          <w:szCs w:val="26"/>
        </w:rPr>
        <w:t xml:space="preserve"> </w:t>
      </w:r>
      <w:r w:rsidRPr="00AC04A5">
        <w:rPr>
          <w:b/>
          <w:bCs/>
          <w:szCs w:val="26"/>
        </w:rPr>
        <w:t>Īpašuma departaments</w:t>
      </w:r>
      <w:r w:rsidRPr="00AC04A5">
        <w:rPr>
          <w:szCs w:val="26"/>
        </w:rPr>
        <w:t xml:space="preserve"> direktora </w:t>
      </w:r>
      <w:r w:rsidR="000A002F">
        <w:rPr>
          <w:szCs w:val="26"/>
        </w:rPr>
        <w:t>______________________________</w:t>
      </w:r>
      <w:r w:rsidRPr="00AC04A5">
        <w:rPr>
          <w:szCs w:val="26"/>
        </w:rPr>
        <w:t xml:space="preserve"> personā, kurš iecelts amatā ar Rīgas domes </w:t>
      </w:r>
      <w:r w:rsidR="000A002F">
        <w:rPr>
          <w:szCs w:val="26"/>
        </w:rPr>
        <w:t>______</w:t>
      </w:r>
      <w:r w:rsidRPr="00AC04A5">
        <w:rPr>
          <w:szCs w:val="26"/>
        </w:rPr>
        <w:t>lēmumu Nr. </w:t>
      </w:r>
      <w:r w:rsidR="000A002F">
        <w:rPr>
          <w:szCs w:val="26"/>
        </w:rPr>
        <w:t>______</w:t>
      </w:r>
      <w:r w:rsidRPr="00AC04A5">
        <w:rPr>
          <w:szCs w:val="26"/>
        </w:rPr>
        <w:t xml:space="preserve"> (prot. </w:t>
      </w:r>
      <w:r w:rsidR="000A002F">
        <w:rPr>
          <w:szCs w:val="26"/>
        </w:rPr>
        <w:t>_______</w:t>
      </w:r>
      <w:r w:rsidRPr="00AC04A5">
        <w:rPr>
          <w:szCs w:val="26"/>
        </w:rPr>
        <w:t xml:space="preserve">§), (turpmāk – Iznomātājs), no vienas puses, un </w:t>
      </w:r>
      <w:r w:rsidR="0044067F">
        <w:rPr>
          <w:b/>
          <w:bCs/>
          <w:szCs w:val="26"/>
        </w:rPr>
        <w:t>__________________</w:t>
      </w:r>
      <w:r w:rsidRPr="00AC04A5">
        <w:rPr>
          <w:szCs w:val="26"/>
        </w:rPr>
        <w:t xml:space="preserve">, personas kods </w:t>
      </w:r>
      <w:r w:rsidR="0044067F">
        <w:rPr>
          <w:szCs w:val="26"/>
        </w:rPr>
        <w:t>________</w:t>
      </w:r>
      <w:r w:rsidRPr="00AC04A5">
        <w:rPr>
          <w:szCs w:val="26"/>
        </w:rPr>
        <w:t>, (turpmāk – Nomnieks), no otras puses, (turpmāk</w:t>
      </w:r>
      <w:r w:rsidRPr="00C1412B">
        <w:t xml:space="preserve"> kopā – Puses), </w:t>
      </w:r>
    </w:p>
    <w:p w14:paraId="063A7139" w14:textId="77777777" w:rsidR="00AC04A5" w:rsidRPr="00C1412B" w:rsidRDefault="00AC04A5" w:rsidP="00AC04A5">
      <w:pPr>
        <w:ind w:firstLine="720"/>
        <w:jc w:val="both"/>
      </w:pPr>
      <w:r w:rsidRPr="00C1412B">
        <w:t xml:space="preserve">pamatojoties uz: </w:t>
      </w:r>
    </w:p>
    <w:p w14:paraId="0B1659DF" w14:textId="77777777" w:rsidR="00AC04A5" w:rsidRDefault="00AC04A5" w:rsidP="00AC04A5">
      <w:pPr>
        <w:ind w:firstLine="720"/>
        <w:jc w:val="both"/>
      </w:pPr>
      <w:bookmarkStart w:id="2" w:name="_Hlk120778145"/>
      <w:r w:rsidRPr="003E1967">
        <w:t>- Ministru kabineta 19.06.2018. noteikumiem Nr.</w:t>
      </w:r>
      <w:r>
        <w:t> </w:t>
      </w:r>
      <w:r w:rsidRPr="003E1967">
        <w:t>350 „Publiskas personas zemes nomas un apbūves tiesības noteikumi”</w:t>
      </w:r>
      <w:r>
        <w:t>;</w:t>
      </w:r>
      <w:r w:rsidRPr="003E1967">
        <w:t xml:space="preserve"> </w:t>
      </w:r>
    </w:p>
    <w:p w14:paraId="73828265" w14:textId="77777777" w:rsidR="00AC04A5" w:rsidRDefault="00AC04A5" w:rsidP="00AC04A5">
      <w:pPr>
        <w:ind w:firstLine="720"/>
        <w:jc w:val="both"/>
        <w:rPr>
          <w:szCs w:val="26"/>
          <w:shd w:val="clear" w:color="auto" w:fill="FFFFFF"/>
        </w:rPr>
      </w:pPr>
      <w:r>
        <w:rPr>
          <w:szCs w:val="26"/>
          <w:shd w:val="clear" w:color="auto" w:fill="FFFFFF"/>
        </w:rPr>
        <w:t xml:space="preserve">- </w:t>
      </w:r>
      <w:r w:rsidRPr="00F77748">
        <w:rPr>
          <w:szCs w:val="26"/>
          <w:shd w:val="clear" w:color="auto" w:fill="FFFFFF"/>
        </w:rPr>
        <w:t xml:space="preserve">Rīgas domes 27.02.2019. saistošiem noteikumiem Nr. 70 “Par neapbūvēta zemesgabala, kuru iznomā sakņu (ģimenes) dārza ierīkošanai, nomas maksas noteikšanu Rīgas pilsētā”, </w:t>
      </w:r>
    </w:p>
    <w:p w14:paraId="70D15A58" w14:textId="77777777" w:rsidR="00AC04A5" w:rsidRDefault="00AC04A5" w:rsidP="00AC04A5">
      <w:pPr>
        <w:ind w:firstLine="720"/>
        <w:jc w:val="both"/>
      </w:pPr>
      <w:r w:rsidRPr="003E1967">
        <w:t xml:space="preserve">- Rīgas domes 10.04.2007. lēmumu Nr. 2255 </w:t>
      </w:r>
      <w:r w:rsidRPr="003E1967">
        <w:rPr>
          <w:noProof/>
          <w:szCs w:val="26"/>
        </w:rPr>
        <w:t>“Par zemes nomas līgumu slēgšanas kārtību par Rīgas valstspilsētas pašvaldībai piederošajiem, piekrītošajiem un valdījumā uz likuma pamata esošajiem neapbūvētajiem zemesgabaliem ģimenes dārziņu teritorijās”</w:t>
      </w:r>
      <w:r>
        <w:t>;</w:t>
      </w:r>
    </w:p>
    <w:p w14:paraId="2A83D356" w14:textId="77777777" w:rsidR="00AC04A5" w:rsidRDefault="00AC04A5" w:rsidP="00AC04A5">
      <w:pPr>
        <w:ind w:firstLine="720"/>
        <w:jc w:val="both"/>
        <w:rPr>
          <w:rFonts w:eastAsia="Calibri"/>
          <w:szCs w:val="26"/>
        </w:rPr>
      </w:pPr>
      <w:r>
        <w:rPr>
          <w:szCs w:val="26"/>
        </w:rPr>
        <w:t xml:space="preserve">- </w:t>
      </w:r>
      <w:r w:rsidRPr="00F77748">
        <w:rPr>
          <w:szCs w:val="26"/>
        </w:rPr>
        <w:t xml:space="preserve">Rīgas domes 09.11.2022. lēmumu Nr. 2006 </w:t>
      </w:r>
      <w:r w:rsidRPr="00F77748">
        <w:rPr>
          <w:noProof/>
          <w:szCs w:val="26"/>
        </w:rPr>
        <w:t>“Par valsts pārvaldes funkciju veikšanai vides nozarē nepieciešamo Rīgas valstspilsētas pašvaldībai piederošo, piekrītošo un valdījumā esošo nekustamo īpašumu (zemesgabalu) – ekoloģiskās un rekreācijas funkcijas objektu - ģimenes dārziņu – saraksta apstiprināšanu”</w:t>
      </w:r>
    </w:p>
    <w:p w14:paraId="1E4F5D57" w14:textId="77777777" w:rsidR="00AC04A5" w:rsidRPr="003E1967" w:rsidRDefault="00AC04A5" w:rsidP="00AC04A5">
      <w:pPr>
        <w:ind w:firstLine="720"/>
        <w:jc w:val="both"/>
      </w:pPr>
      <w:r w:rsidRPr="003E1967">
        <w:t>- Rīgas domes priekšsēdētāja 11.05.2021. rīkojumu Nr. RD-21-71-r “Par nekustamā īpašuma ģimenes dārziņu teritorijās turpmāko valdījumu”</w:t>
      </w:r>
      <w:r>
        <w:t>;</w:t>
      </w:r>
    </w:p>
    <w:p w14:paraId="65BC96F0" w14:textId="77777777" w:rsidR="00AC04A5" w:rsidRDefault="00AC04A5" w:rsidP="00AC04A5">
      <w:pPr>
        <w:ind w:firstLine="720"/>
        <w:jc w:val="both"/>
        <w:rPr>
          <w:rFonts w:eastAsia="Calibri"/>
          <w:szCs w:val="26"/>
        </w:rPr>
      </w:pPr>
      <w:r w:rsidRPr="003E1967">
        <w:rPr>
          <w:rFonts w:eastAsia="Calibri"/>
          <w:szCs w:val="26"/>
        </w:rPr>
        <w:t>- Rīgas domes 20.03.2012. iekšējo noteikumu Nr. 14 “Kārtība, kādā privātpersonām tiek piedāvātas neiznomātās ģimenes dārziņu teritorijas Rīgas pilsētā un tiek noteiktas personas, kuras var slēgt ar Rīgas pilsētas pašvaldību zemes nomas līgumus par neizmantotajām ģimenes dārziņu teritorijām”</w:t>
      </w:r>
      <w:r>
        <w:rPr>
          <w:rFonts w:eastAsia="Calibri"/>
          <w:szCs w:val="26"/>
        </w:rPr>
        <w:t>;</w:t>
      </w:r>
    </w:p>
    <w:p w14:paraId="0EF76835" w14:textId="77777777" w:rsidR="00AC04A5" w:rsidRPr="00DD28B7" w:rsidRDefault="00AC04A5" w:rsidP="00AC04A5">
      <w:pPr>
        <w:ind w:firstLine="720"/>
        <w:jc w:val="both"/>
        <w:rPr>
          <w:color w:val="FF0000"/>
        </w:rPr>
      </w:pPr>
    </w:p>
    <w:bookmarkEnd w:id="2"/>
    <w:p w14:paraId="446565C3" w14:textId="049C319A" w:rsidR="00AC04A5" w:rsidRPr="00534055" w:rsidRDefault="00AC04A5" w:rsidP="00AC04A5">
      <w:pPr>
        <w:ind w:firstLine="720"/>
        <w:jc w:val="both"/>
      </w:pPr>
      <w:r w:rsidRPr="00534055">
        <w:t>-</w:t>
      </w:r>
      <w:r w:rsidR="0044067F">
        <w:t xml:space="preserve"> </w:t>
      </w:r>
      <w:r w:rsidRPr="00534055">
        <w:t xml:space="preserve">Rīgas </w:t>
      </w:r>
      <w:r w:rsidR="005B0EC8">
        <w:t>valstspilsētas pašvaldības</w:t>
      </w:r>
      <w:r w:rsidRPr="00534055">
        <w:t xml:space="preserve"> Īpašuma departamenta Nekustamā īpašuma – sakņu (ģimenes) dārzu iznomāšanas komisijas</w:t>
      </w:r>
      <w:r w:rsidR="0044067F">
        <w:t xml:space="preserve"> _____</w:t>
      </w:r>
      <w:r w:rsidRPr="00534055">
        <w:t xml:space="preserve"> </w:t>
      </w:r>
      <w:r w:rsidR="0044067F">
        <w:t>__</w:t>
      </w:r>
      <w:r w:rsidRPr="00534055">
        <w:t xml:space="preserve"> lēmum</w:t>
      </w:r>
      <w:r w:rsidR="00334EA2">
        <w:t>iem</w:t>
      </w:r>
      <w:r w:rsidRPr="00534055">
        <w:t xml:space="preserve"> (sēdes protokola Nr. </w:t>
      </w:r>
      <w:r w:rsidR="0044067F">
        <w:t>___</w:t>
      </w:r>
      <w:r w:rsidRPr="00534055">
        <w:t xml:space="preserve"> </w:t>
      </w:r>
      <w:r w:rsidR="00334EA2">
        <w:t>________</w:t>
      </w:r>
      <w:r w:rsidRPr="00534055">
        <w:t>).</w:t>
      </w:r>
    </w:p>
    <w:p w14:paraId="00FDBFA3" w14:textId="77777777" w:rsidR="00AC04A5" w:rsidRPr="001F75CD" w:rsidRDefault="00AC04A5" w:rsidP="00AC04A5">
      <w:pPr>
        <w:jc w:val="both"/>
      </w:pPr>
      <w:r w:rsidRPr="001F75CD">
        <w:t xml:space="preserve">          </w:t>
      </w:r>
    </w:p>
    <w:p w14:paraId="21AD82DE" w14:textId="77777777" w:rsidR="00AC04A5" w:rsidRPr="001F75CD" w:rsidRDefault="00AC04A5" w:rsidP="00AC04A5">
      <w:pPr>
        <w:ind w:firstLine="720"/>
        <w:jc w:val="both"/>
      </w:pPr>
      <w:r w:rsidRPr="001F75CD">
        <w:t xml:space="preserve"> noslēdz zemes nomas līgumu (turpmāk – līgums). </w:t>
      </w:r>
    </w:p>
    <w:p w14:paraId="18825066" w14:textId="77777777" w:rsidR="00AC04A5" w:rsidRPr="001F75CD" w:rsidRDefault="00AC04A5" w:rsidP="00AC04A5">
      <w:pPr>
        <w:ind w:firstLine="720"/>
        <w:jc w:val="center"/>
        <w:rPr>
          <w:b/>
          <w:bCs/>
          <w:i/>
          <w:iCs/>
        </w:rPr>
      </w:pPr>
    </w:p>
    <w:p w14:paraId="5A531E8D" w14:textId="77777777" w:rsidR="00AC04A5" w:rsidRPr="001F75CD" w:rsidRDefault="00AC04A5" w:rsidP="00AC04A5">
      <w:pPr>
        <w:ind w:firstLine="720"/>
        <w:jc w:val="center"/>
        <w:rPr>
          <w:b/>
          <w:bCs/>
          <w:i/>
          <w:iCs/>
        </w:rPr>
      </w:pPr>
    </w:p>
    <w:p w14:paraId="41C7DFFA" w14:textId="77777777" w:rsidR="00AC04A5" w:rsidRPr="001F75CD" w:rsidRDefault="00AC04A5" w:rsidP="00AC04A5">
      <w:pPr>
        <w:ind w:firstLine="720"/>
        <w:jc w:val="center"/>
        <w:rPr>
          <w:b/>
          <w:bCs/>
          <w:i/>
          <w:iCs/>
        </w:rPr>
      </w:pPr>
      <w:r w:rsidRPr="001F75CD">
        <w:rPr>
          <w:b/>
          <w:bCs/>
          <w:i/>
          <w:iCs/>
        </w:rPr>
        <w:t>1. Līguma priekšmets</w:t>
      </w:r>
    </w:p>
    <w:p w14:paraId="2BE84666" w14:textId="77777777" w:rsidR="00AC04A5" w:rsidRPr="001F75CD" w:rsidRDefault="00AC04A5" w:rsidP="00AC04A5">
      <w:pPr>
        <w:ind w:firstLine="720"/>
        <w:jc w:val="both"/>
      </w:pPr>
    </w:p>
    <w:p w14:paraId="08E182F6" w14:textId="1CF99CB4" w:rsidR="00AC04A5" w:rsidRPr="001F75CD" w:rsidRDefault="00AC04A5" w:rsidP="00AC04A5">
      <w:pPr>
        <w:ind w:firstLine="720"/>
        <w:jc w:val="both"/>
      </w:pPr>
      <w:r w:rsidRPr="001F75CD">
        <w:t xml:space="preserve">1.1. Nomnieks nomā zemesgabala </w:t>
      </w:r>
      <w:r w:rsidR="0044067F">
        <w:rPr>
          <w:b/>
          <w:bCs/>
        </w:rPr>
        <w:t>__________________________</w:t>
      </w:r>
      <w:r w:rsidRPr="001F75CD">
        <w:rPr>
          <w:b/>
          <w:bCs/>
        </w:rPr>
        <w:t>,</w:t>
      </w:r>
      <w:r w:rsidRPr="001F75CD">
        <w:t xml:space="preserve"> Rīgā (kadastra apzīmējums </w:t>
      </w:r>
      <w:r w:rsidR="0044067F">
        <w:rPr>
          <w:b/>
          <w:bCs/>
        </w:rPr>
        <w:t>_____________</w:t>
      </w:r>
      <w:r w:rsidRPr="001F75CD">
        <w:rPr>
          <w:b/>
          <w:bCs/>
        </w:rPr>
        <w:t> </w:t>
      </w:r>
      <w:r w:rsidRPr="001F75CD">
        <w:t xml:space="preserve">) daļu, </w:t>
      </w:r>
      <w:r w:rsidR="0044067F">
        <w:rPr>
          <w:b/>
          <w:bCs/>
        </w:rPr>
        <w:t>______</w:t>
      </w:r>
      <w:r w:rsidRPr="001F75CD">
        <w:rPr>
          <w:b/>
          <w:bCs/>
        </w:rPr>
        <w:t> m</w:t>
      </w:r>
      <w:r w:rsidRPr="001F75CD">
        <w:rPr>
          <w:b/>
          <w:bCs/>
          <w:vertAlign w:val="superscript"/>
        </w:rPr>
        <w:t>2</w:t>
      </w:r>
      <w:r w:rsidR="00C50F56">
        <w:t xml:space="preserve"> platībā, (dārzs </w:t>
      </w:r>
      <w:r w:rsidR="00C50F56" w:rsidRPr="00C50F56">
        <w:rPr>
          <w:b/>
          <w:bCs/>
        </w:rPr>
        <w:t xml:space="preserve">Nr. </w:t>
      </w:r>
      <w:r w:rsidR="0044067F">
        <w:rPr>
          <w:b/>
          <w:bCs/>
        </w:rPr>
        <w:t>___</w:t>
      </w:r>
      <w:r w:rsidR="00C50F56">
        <w:t xml:space="preserve">) </w:t>
      </w:r>
      <w:r w:rsidRPr="001F75CD">
        <w:t>(turpmāk – Zemesgabals).</w:t>
      </w:r>
    </w:p>
    <w:p w14:paraId="4E69CAEB" w14:textId="77777777" w:rsidR="00AC04A5" w:rsidRPr="00C1412B" w:rsidRDefault="00AC04A5" w:rsidP="00AC04A5">
      <w:pPr>
        <w:ind w:firstLine="720"/>
        <w:jc w:val="both"/>
      </w:pPr>
      <w:r w:rsidRPr="00C1412B">
        <w:t>1.2. Zemesgabala izmantošanas mērķis – sakņu (ģimenes) dārza ierīkošana un uzturēšana, bez tiesībām Zemesgabalā veikt saimniecisko darbību.</w:t>
      </w:r>
    </w:p>
    <w:p w14:paraId="4B9A7203" w14:textId="77777777" w:rsidR="00AC04A5" w:rsidRPr="00C1412B" w:rsidRDefault="00AC04A5" w:rsidP="00AC04A5">
      <w:pPr>
        <w:ind w:firstLine="720"/>
        <w:jc w:val="both"/>
      </w:pPr>
      <w:r w:rsidRPr="00C1412B">
        <w:t xml:space="preserve">1.3. Zemesgabala robežas Nomniekam ir dabā ierādītas un zināmas. </w:t>
      </w:r>
    </w:p>
    <w:p w14:paraId="7F14B25B" w14:textId="21EEE87C" w:rsidR="00AC04A5" w:rsidRDefault="00AC04A5" w:rsidP="00AC04A5">
      <w:pPr>
        <w:ind w:firstLine="720"/>
        <w:jc w:val="both"/>
      </w:pPr>
      <w:r w:rsidRPr="00C1412B">
        <w:t xml:space="preserve">1.4. Zemesgabala ar kadastra apzīmējumu </w:t>
      </w:r>
      <w:r w:rsidR="0044067F">
        <w:t>_____________</w:t>
      </w:r>
      <w:r>
        <w:t> </w:t>
      </w:r>
      <w:r w:rsidRPr="00C1412B">
        <w:t xml:space="preserve">kadastra dati (Nekustamā īpašuma valsts kadastra informācijas sistēmā reģistrētie kadastra dati), tostarp </w:t>
      </w:r>
      <w:r w:rsidRPr="00C1412B">
        <w:lastRenderedPageBreak/>
        <w:t>kadastra apzīmējums un/vai kadastrālā vērtība, Zemesgabala platība, attiecīgi arī nomas maksa, var mainīties bez grozījumu izdarīšanas līgumā.</w:t>
      </w:r>
    </w:p>
    <w:p w14:paraId="580B4205" w14:textId="77777777" w:rsidR="00AC04A5" w:rsidRDefault="00AC04A5" w:rsidP="00AC04A5">
      <w:pPr>
        <w:rPr>
          <w:b/>
          <w:bCs/>
          <w:i/>
          <w:iCs/>
        </w:rPr>
      </w:pPr>
    </w:p>
    <w:p w14:paraId="42F0A87C" w14:textId="77777777" w:rsidR="00AC04A5" w:rsidRPr="00C1412B" w:rsidRDefault="00AC04A5" w:rsidP="00AC04A5">
      <w:pPr>
        <w:ind w:firstLine="720"/>
        <w:jc w:val="center"/>
        <w:rPr>
          <w:b/>
          <w:bCs/>
          <w:i/>
          <w:iCs/>
        </w:rPr>
      </w:pPr>
      <w:r w:rsidRPr="00C1412B">
        <w:rPr>
          <w:b/>
          <w:bCs/>
          <w:i/>
          <w:iCs/>
        </w:rPr>
        <w:t>2. Līguma termiņš</w:t>
      </w:r>
    </w:p>
    <w:p w14:paraId="257C81C1" w14:textId="77777777" w:rsidR="00AC04A5" w:rsidRPr="001F75CD" w:rsidRDefault="00AC04A5" w:rsidP="00AC04A5">
      <w:pPr>
        <w:ind w:firstLine="720"/>
        <w:jc w:val="both"/>
      </w:pPr>
    </w:p>
    <w:p w14:paraId="348A8163" w14:textId="38EC8236" w:rsidR="00AC04A5" w:rsidRPr="00787B89" w:rsidRDefault="00AC04A5" w:rsidP="00AC04A5">
      <w:pPr>
        <w:ind w:firstLine="720"/>
        <w:jc w:val="both"/>
      </w:pPr>
      <w:r w:rsidRPr="001F75CD">
        <w:t xml:space="preserve">2.1. Līgums stājas spēkā </w:t>
      </w:r>
      <w:r w:rsidR="0044067F">
        <w:rPr>
          <w:b/>
          <w:bCs/>
        </w:rPr>
        <w:t>____________</w:t>
      </w:r>
      <w:r w:rsidR="00C50F56">
        <w:t>.</w:t>
      </w:r>
    </w:p>
    <w:p w14:paraId="40927640" w14:textId="08203A4A" w:rsidR="00AC04A5" w:rsidRPr="00534055" w:rsidRDefault="00AC04A5" w:rsidP="00AC04A5">
      <w:pPr>
        <w:ind w:firstLine="720"/>
        <w:jc w:val="both"/>
        <w:rPr>
          <w:szCs w:val="26"/>
        </w:rPr>
      </w:pPr>
      <w:r w:rsidRPr="002B75EB">
        <w:rPr>
          <w:szCs w:val="26"/>
        </w:rPr>
        <w:t>2.2. Līguma termiņš noteikts</w:t>
      </w:r>
      <w:r>
        <w:rPr>
          <w:szCs w:val="26"/>
        </w:rPr>
        <w:t xml:space="preserve"> </w:t>
      </w:r>
      <w:r w:rsidRPr="002B75EB">
        <w:rPr>
          <w:szCs w:val="26"/>
        </w:rPr>
        <w:t xml:space="preserve">līdz Rīgas domes lēmuma pieņemšanai par zemesgabala ar kadastra apzīmējumu </w:t>
      </w:r>
      <w:r w:rsidR="0044067F">
        <w:rPr>
          <w:szCs w:val="26"/>
        </w:rPr>
        <w:t>_______________</w:t>
      </w:r>
      <w:r>
        <w:rPr>
          <w:szCs w:val="26"/>
        </w:rPr>
        <w:t> </w:t>
      </w:r>
      <w:r w:rsidRPr="002B75EB">
        <w:rPr>
          <w:szCs w:val="26"/>
        </w:rPr>
        <w:t xml:space="preserve"> (turpmāk – zemesgabals) turpmāko izmantošanu, tostarp līdz tāda lēmuma pieņemšanai, kas noteiks citu zemesgabala izmantošanu atbilstoši jaunajam Rīgas teritorijas plānojumam, un zemesgabala plānotās (perspektīvās) izmantošanas uzsākšanai, bet ne </w:t>
      </w:r>
      <w:r w:rsidRPr="001F75CD">
        <w:rPr>
          <w:szCs w:val="26"/>
        </w:rPr>
        <w:t xml:space="preserve">ilgāk kā </w:t>
      </w:r>
      <w:r w:rsidR="00227ED4">
        <w:rPr>
          <w:b/>
          <w:bCs/>
          <w:szCs w:val="26"/>
        </w:rPr>
        <w:t xml:space="preserve">līdz </w:t>
      </w:r>
      <w:r w:rsidR="0044067F">
        <w:rPr>
          <w:b/>
          <w:bCs/>
          <w:szCs w:val="26"/>
        </w:rPr>
        <w:t>__________</w:t>
      </w:r>
      <w:r w:rsidRPr="00534055">
        <w:rPr>
          <w:szCs w:val="26"/>
        </w:rPr>
        <w:t>.</w:t>
      </w:r>
    </w:p>
    <w:p w14:paraId="4DCF536F" w14:textId="77777777" w:rsidR="00AC04A5" w:rsidRPr="001F75CD" w:rsidRDefault="00AC04A5" w:rsidP="00AC04A5">
      <w:pPr>
        <w:ind w:firstLine="720"/>
        <w:jc w:val="both"/>
        <w:rPr>
          <w:szCs w:val="26"/>
        </w:rPr>
      </w:pPr>
      <w:r w:rsidRPr="00DC5F66">
        <w:rPr>
          <w:noProof/>
          <w:szCs w:val="26"/>
          <w:lang w:eastAsia="en-US"/>
        </w:rPr>
        <w:t>2.3.</w:t>
      </w:r>
      <w:r w:rsidRPr="00DC5F66">
        <w:rPr>
          <w:szCs w:val="26"/>
        </w:rPr>
        <w:t> </w:t>
      </w:r>
      <w:bookmarkStart w:id="3" w:name="_Hlk120778336"/>
      <w:r w:rsidRPr="00DC5F66">
        <w:rPr>
          <w:szCs w:val="26"/>
        </w:rPr>
        <w:t>Ja</w:t>
      </w:r>
      <w:r w:rsidRPr="00DC5F66">
        <w:rPr>
          <w:noProof/>
          <w:szCs w:val="26"/>
        </w:rPr>
        <w:t xml:space="preserve"> kāda no līguma pusēm nav paziņojusi par līguma darbības nepagarināšanu, beidzoties līguma termiņam, vai Rīgas dome nav noteikusi jaunu kārtību šāda veida zemes nomas līgumu slēgšanai, līguma termiņš tiek pagarināts, bez papildu vienošanās pie līguma noslēgšanas,</w:t>
      </w:r>
      <w:r w:rsidRPr="00DC5F66">
        <w:rPr>
          <w:szCs w:val="26"/>
        </w:rPr>
        <w:t xml:space="preserve"> līdz Rīgas domes lēmuma pieņemšanai par zemesgabala turpmāko izmantošanu, </w:t>
      </w:r>
      <w:r w:rsidRPr="00DC5F66">
        <w:rPr>
          <w:noProof/>
          <w:szCs w:val="26"/>
        </w:rPr>
        <w:t xml:space="preserve">tostarp līdz tāda lēmuma pieņemšanai, kas noteiks citu zemesgabala izmantošanu atbilstoši jaunajam Rīgas teritorijas plānojumam, un zemesgabala plānotās (perspektīvās) izmantošanas </w:t>
      </w:r>
      <w:r w:rsidRPr="001F75CD">
        <w:rPr>
          <w:noProof/>
          <w:szCs w:val="26"/>
        </w:rPr>
        <w:t>uzsākšanai</w:t>
      </w:r>
      <w:r w:rsidRPr="001F75CD">
        <w:rPr>
          <w:szCs w:val="26"/>
        </w:rPr>
        <w:t>, bet ne ilgāk kā uz 1 gadu.</w:t>
      </w:r>
      <w:bookmarkEnd w:id="3"/>
    </w:p>
    <w:p w14:paraId="25C0AF87" w14:textId="77777777" w:rsidR="00AC04A5" w:rsidRPr="00C1412B" w:rsidRDefault="00AC04A5" w:rsidP="00AC04A5">
      <w:pPr>
        <w:pStyle w:val="Sarakstarindkopa"/>
        <w:overflowPunct w:val="0"/>
        <w:autoSpaceDE w:val="0"/>
        <w:autoSpaceDN w:val="0"/>
        <w:adjustRightInd w:val="0"/>
        <w:ind w:left="0" w:firstLine="709"/>
        <w:jc w:val="both"/>
        <w:textAlignment w:val="baseline"/>
      </w:pPr>
      <w:r w:rsidRPr="00C1412B">
        <w:t>2.4. Nomas līguma termiņam izbeidzoties, Nomniekam netiek garantētas tiesības uz līguma termiņa pagarinājumu.</w:t>
      </w:r>
    </w:p>
    <w:p w14:paraId="6C1A9E97" w14:textId="5276D623" w:rsidR="00AC04A5" w:rsidRDefault="00AC04A5" w:rsidP="00AC04A5">
      <w:pPr>
        <w:ind w:firstLine="720"/>
        <w:jc w:val="both"/>
      </w:pPr>
      <w:r w:rsidRPr="00C1412B">
        <w:t xml:space="preserve"> </w:t>
      </w:r>
    </w:p>
    <w:p w14:paraId="3401E038" w14:textId="77777777" w:rsidR="000A002F" w:rsidRPr="00C1412B" w:rsidRDefault="000A002F" w:rsidP="00AC04A5">
      <w:pPr>
        <w:ind w:firstLine="720"/>
        <w:jc w:val="both"/>
      </w:pPr>
    </w:p>
    <w:p w14:paraId="5442EACF" w14:textId="77777777" w:rsidR="00AC04A5" w:rsidRPr="00C1412B" w:rsidRDefault="00AC04A5" w:rsidP="00AC04A5">
      <w:pPr>
        <w:ind w:firstLine="720"/>
        <w:jc w:val="center"/>
        <w:rPr>
          <w:b/>
          <w:bCs/>
          <w:i/>
          <w:iCs/>
        </w:rPr>
      </w:pPr>
      <w:r w:rsidRPr="00C1412B">
        <w:rPr>
          <w:b/>
          <w:bCs/>
          <w:i/>
          <w:iCs/>
        </w:rPr>
        <w:t>3. Samaksa un samaksas noteikumi</w:t>
      </w:r>
    </w:p>
    <w:p w14:paraId="2636ED07" w14:textId="77777777" w:rsidR="00AC04A5" w:rsidRPr="00C1412B" w:rsidRDefault="00AC04A5" w:rsidP="00AC04A5">
      <w:pPr>
        <w:ind w:firstLine="720"/>
        <w:jc w:val="both"/>
      </w:pPr>
    </w:p>
    <w:p w14:paraId="242FF99D" w14:textId="095B6F10" w:rsidR="00AC04A5" w:rsidRPr="00C1412B" w:rsidRDefault="00AC04A5" w:rsidP="00AC04A5">
      <w:pPr>
        <w:ind w:firstLine="720"/>
        <w:jc w:val="both"/>
      </w:pPr>
      <w:r w:rsidRPr="00C1412B">
        <w:t xml:space="preserve">3.1. Zemes nomas </w:t>
      </w:r>
      <w:r w:rsidRPr="00DC5F66">
        <w:t xml:space="preserve">maksa </w:t>
      </w:r>
      <w:r w:rsidRPr="001F75CD">
        <w:t xml:space="preserve">ir </w:t>
      </w:r>
      <w:r w:rsidR="005765AD">
        <w:t>___</w:t>
      </w:r>
      <w:r w:rsidRPr="001F75CD">
        <w:t xml:space="preserve">% </w:t>
      </w:r>
      <w:r w:rsidRPr="00DC5F66">
        <w:t xml:space="preserve">gadā </w:t>
      </w:r>
      <w:r w:rsidRPr="00C1412B">
        <w:t xml:space="preserve">no zemesgabala kadastrālās vērtības atbilstoši iznomātajai Zemesgabala platībai. </w:t>
      </w:r>
    </w:p>
    <w:p w14:paraId="5F87CE3B" w14:textId="43CF2864" w:rsidR="00AC04A5" w:rsidRPr="00AB3742" w:rsidRDefault="00AC04A5" w:rsidP="00AC04A5">
      <w:pPr>
        <w:tabs>
          <w:tab w:val="left" w:pos="540"/>
        </w:tabs>
        <w:overflowPunct w:val="0"/>
        <w:autoSpaceDE w:val="0"/>
        <w:autoSpaceDN w:val="0"/>
        <w:adjustRightInd w:val="0"/>
        <w:ind w:firstLine="709"/>
        <w:jc w:val="both"/>
        <w:rPr>
          <w:szCs w:val="26"/>
        </w:rPr>
      </w:pPr>
      <w:r w:rsidRPr="00AB3742">
        <w:rPr>
          <w:szCs w:val="26"/>
        </w:rPr>
        <w:t xml:space="preserve">Saskaņā ar Nekustamā īpašuma valsts kadastra informācijas sistēmas datiem zemesgabala kadastrālā vērtība uz </w:t>
      </w:r>
      <w:r w:rsidR="00334EA2">
        <w:rPr>
          <w:szCs w:val="26"/>
        </w:rPr>
        <w:t>_________</w:t>
      </w:r>
      <w:r w:rsidRPr="00AB3742">
        <w:rPr>
          <w:szCs w:val="26"/>
        </w:rPr>
        <w:t>. ir EUR </w:t>
      </w:r>
      <w:r w:rsidR="00334EA2">
        <w:rPr>
          <w:szCs w:val="26"/>
        </w:rPr>
        <w:t>__________</w:t>
      </w:r>
      <w:r w:rsidRPr="00AB3742">
        <w:rPr>
          <w:szCs w:val="26"/>
        </w:rPr>
        <w:t xml:space="preserve">, tādējādi Zemesgabala nomas maksa ir </w:t>
      </w:r>
      <w:r w:rsidRPr="00AB3742">
        <w:rPr>
          <w:b/>
          <w:bCs/>
          <w:szCs w:val="26"/>
        </w:rPr>
        <w:t xml:space="preserve">EUR </w:t>
      </w:r>
      <w:r w:rsidR="00334EA2">
        <w:rPr>
          <w:b/>
          <w:bCs/>
          <w:szCs w:val="26"/>
        </w:rPr>
        <w:t>________</w:t>
      </w:r>
      <w:r w:rsidRPr="00AB3742">
        <w:rPr>
          <w:szCs w:val="26"/>
        </w:rPr>
        <w:t xml:space="preserve"> (</w:t>
      </w:r>
      <w:r w:rsidR="00334EA2">
        <w:rPr>
          <w:szCs w:val="26"/>
        </w:rPr>
        <w:t>_____</w:t>
      </w:r>
      <w:r w:rsidRPr="00AB3742">
        <w:rPr>
          <w:szCs w:val="26"/>
        </w:rPr>
        <w:t xml:space="preserve"> euro, </w:t>
      </w:r>
      <w:r w:rsidR="00334EA2">
        <w:rPr>
          <w:szCs w:val="26"/>
        </w:rPr>
        <w:t>_____</w:t>
      </w:r>
      <w:r w:rsidRPr="00AB3742">
        <w:rPr>
          <w:szCs w:val="26"/>
        </w:rPr>
        <w:t xml:space="preserve"> centi) gadā. </w:t>
      </w:r>
    </w:p>
    <w:p w14:paraId="77FF913C" w14:textId="77777777" w:rsidR="00AC04A5" w:rsidRPr="00AB3742" w:rsidRDefault="00AC04A5" w:rsidP="00AC04A5">
      <w:pPr>
        <w:ind w:firstLine="720"/>
        <w:jc w:val="both"/>
        <w:rPr>
          <w:color w:val="FF0000"/>
          <w:szCs w:val="26"/>
        </w:rPr>
      </w:pPr>
      <w:r w:rsidRPr="00AB3742">
        <w:rPr>
          <w:szCs w:val="26"/>
        </w:rPr>
        <w:t xml:space="preserve">3.2. Papildus zemes nomas maksai Nomnieks maksā pievienotās vērtības nodokli (PVN). </w:t>
      </w:r>
    </w:p>
    <w:p w14:paraId="2273A8E7" w14:textId="21A16322" w:rsidR="00AC04A5" w:rsidRPr="00AB3742" w:rsidRDefault="00AC04A5" w:rsidP="00AC04A5">
      <w:pPr>
        <w:tabs>
          <w:tab w:val="left" w:pos="540"/>
        </w:tabs>
        <w:overflowPunct w:val="0"/>
        <w:autoSpaceDE w:val="0"/>
        <w:autoSpaceDN w:val="0"/>
        <w:adjustRightInd w:val="0"/>
        <w:ind w:firstLine="709"/>
        <w:jc w:val="both"/>
        <w:rPr>
          <w:b/>
          <w:bCs/>
          <w:color w:val="FF0000"/>
          <w:szCs w:val="26"/>
        </w:rPr>
      </w:pPr>
      <w:r w:rsidRPr="00AB3742">
        <w:rPr>
          <w:szCs w:val="26"/>
        </w:rPr>
        <w:t>3.3.</w:t>
      </w:r>
      <w:r w:rsidR="00AB3742" w:rsidRPr="00AB3742">
        <w:rPr>
          <w:b/>
          <w:bCs/>
          <w:color w:val="000000" w:themeColor="text1"/>
          <w:szCs w:val="26"/>
        </w:rPr>
        <w:t xml:space="preserve"> Zemes nomas maksas maksājumu par kalendāro </w:t>
      </w:r>
      <w:r w:rsidR="00334EA2">
        <w:rPr>
          <w:b/>
          <w:bCs/>
          <w:color w:val="000000" w:themeColor="text1"/>
          <w:szCs w:val="26"/>
        </w:rPr>
        <w:t>_______</w:t>
      </w:r>
      <w:r w:rsidR="00AB3742" w:rsidRPr="00AB3742">
        <w:rPr>
          <w:b/>
          <w:bCs/>
          <w:color w:val="000000" w:themeColor="text1"/>
          <w:szCs w:val="26"/>
        </w:rPr>
        <w:t xml:space="preserve"> gadu Nomnieks veic saskaņā ar Iznomātāja izrakstīto rēķinu, samaksu veicot rēķinā norādītajā termiņā. Zemes nomas maksājumu par katru nākamo kalendāro gadu Nomnieks veic vienā maksājumā līdz katra gada 31.janvārim. </w:t>
      </w:r>
    </w:p>
    <w:p w14:paraId="62F536D0" w14:textId="03E58CD0" w:rsidR="00AC04A5" w:rsidRDefault="00AC04A5" w:rsidP="00F20A56">
      <w:pPr>
        <w:tabs>
          <w:tab w:val="left" w:pos="540"/>
        </w:tabs>
        <w:overflowPunct w:val="0"/>
        <w:autoSpaceDE w:val="0"/>
        <w:autoSpaceDN w:val="0"/>
        <w:adjustRightInd w:val="0"/>
        <w:ind w:firstLine="709"/>
        <w:jc w:val="both"/>
        <w:rPr>
          <w:szCs w:val="26"/>
        </w:rPr>
      </w:pPr>
      <w:r w:rsidRPr="00AB3742">
        <w:rPr>
          <w:szCs w:val="26"/>
        </w:rPr>
        <w:t>3.4. </w:t>
      </w:r>
      <w:r w:rsidR="00F20A56" w:rsidRPr="00AB3742">
        <w:rPr>
          <w:szCs w:val="26"/>
        </w:rPr>
        <w:t xml:space="preserve">. </w:t>
      </w:r>
      <w:bookmarkStart w:id="4" w:name="_Hlk152325831"/>
      <w:r w:rsidR="00F20A56" w:rsidRPr="00AB3742">
        <w:rPr>
          <w:szCs w:val="26"/>
        </w:rPr>
        <w:t>Papildus zemes nomas maksai Nomnieks kompensē Iznomātājam izdevumus par atkritumu apsaimniekošanu</w:t>
      </w:r>
      <w:r w:rsidR="00F20A56" w:rsidRPr="008D65C1">
        <w:rPr>
          <w:szCs w:val="26"/>
        </w:rPr>
        <w:t xml:space="preserve"> atbilstoši Iznomātāja un atkritumu apsaimniekotāja noslēgtā līguma noteiktajai kārtībai un tarifam, ja Nomnieks līgumu ar atkritumu apsaimniekotāju nav noslēdzis patstāvīgi. Nomnieks  veic samaksu par atkritumu apsaimniekošanu saskaņā ar Iznomātāja izrakstītiem rēķiniem, samaksu veicot rēķinā norādītajā termiņā; ja līguma darbības laikā mainās atkritumu izvešanas biežums un apjoms vai normatīvajos aktos noteiktajā kārtībā ir apstiprināts cits tarifs par sadzīves atkritumu apglabāšanu atkritumu poligonā un atkritumu apsaimniekotājs ir iekļāvis apstiprināto tarifu atkritumu apsaimniekošanas maksā ar tarifa spēkā stāšanās dienu, Nomnieka Iznomātājam kompensējamo izdevumu apmērs mainās atbilstoši Iznomātāja un atkritumu apsaimniekotāja noslēgtajam līgumam vai ar jauna tarifa par sadzīves atkritumu apglabāšanu atkritumu poligonā spēkā stāšanās dienu bez grozījumu </w:t>
      </w:r>
      <w:r w:rsidR="00F20A56" w:rsidRPr="008D65C1">
        <w:rPr>
          <w:szCs w:val="26"/>
        </w:rPr>
        <w:lastRenderedPageBreak/>
        <w:t>izdarīšanas līgumā; atkritumu apsaimniekošanas maksa var mainīties atbilstoši Iznomātāja izrakstītiem rēķiniem bez grozījumu izdarīšanas līgumā. Ja līguma termiņš tiek pagarināts, turpmāk maksa par atkritumu apsaimniekošanu gadā tiek noteikta atbilstoši Iznomātāja un atkritumu apsaimniekotāja noslēgtajā līgumā noteiktajai kārtībai un tarifam. Papildus noteiktai maksai par atkritumu apsaimniekošanu Nomnieks maksā pievienotās vērtības nodokli (PVN).</w:t>
      </w:r>
      <w:bookmarkEnd w:id="4"/>
    </w:p>
    <w:p w14:paraId="7444AB91" w14:textId="77777777" w:rsidR="00AC04A5" w:rsidRPr="00C1412B" w:rsidRDefault="00AC04A5" w:rsidP="00AC04A5">
      <w:pPr>
        <w:ind w:firstLine="720"/>
        <w:jc w:val="both"/>
      </w:pPr>
      <w:r w:rsidRPr="00C1412B">
        <w:t xml:space="preserve">3.5.Veicot maksājumus Nomnieks norāda šādus rekvizītus: </w:t>
      </w:r>
    </w:p>
    <w:p w14:paraId="0976C9FF" w14:textId="77777777" w:rsidR="00AC04A5" w:rsidRPr="00C1412B" w:rsidRDefault="00AC04A5" w:rsidP="00AC04A5">
      <w:pPr>
        <w:ind w:firstLine="720"/>
        <w:jc w:val="both"/>
      </w:pPr>
      <w:r w:rsidRPr="00C1412B">
        <w:t xml:space="preserve">Saņēmējs: Rīgas </w:t>
      </w:r>
      <w:r>
        <w:t>valsts</w:t>
      </w:r>
      <w:r w:rsidRPr="00C1412B">
        <w:t xml:space="preserve">pilsētas pašvaldība </w:t>
      </w:r>
    </w:p>
    <w:p w14:paraId="2D2FF9E7" w14:textId="77777777" w:rsidR="00AC04A5" w:rsidRPr="00C1412B" w:rsidRDefault="00AC04A5" w:rsidP="00AC04A5">
      <w:pPr>
        <w:ind w:firstLine="720"/>
        <w:jc w:val="both"/>
      </w:pPr>
      <w:r w:rsidRPr="00C1412B">
        <w:t xml:space="preserve">Nodokļu maksātāja reģistrācijas Nr.90011524360 </w:t>
      </w:r>
    </w:p>
    <w:p w14:paraId="2492EA96" w14:textId="77777777" w:rsidR="00AC04A5" w:rsidRPr="00C1412B" w:rsidRDefault="00AC04A5" w:rsidP="00AC04A5">
      <w:pPr>
        <w:ind w:firstLine="720"/>
        <w:jc w:val="both"/>
      </w:pPr>
      <w:r w:rsidRPr="00C1412B">
        <w:t xml:space="preserve">Konts: Nr. LV46RIKO0020300003010 </w:t>
      </w:r>
    </w:p>
    <w:p w14:paraId="333E43E6" w14:textId="77777777" w:rsidR="00AC04A5" w:rsidRPr="00C1412B" w:rsidRDefault="00AC04A5" w:rsidP="00AC04A5">
      <w:pPr>
        <w:ind w:firstLine="720"/>
        <w:jc w:val="both"/>
      </w:pPr>
      <w:r w:rsidRPr="00C1412B">
        <w:t xml:space="preserve">Banka: Luminor Bank AS, Latvijas filiāle kods RIKOLV2X </w:t>
      </w:r>
    </w:p>
    <w:p w14:paraId="76BFAC5D" w14:textId="77777777" w:rsidR="00AC04A5" w:rsidRPr="00C1412B" w:rsidRDefault="00AC04A5" w:rsidP="00AC04A5">
      <w:pPr>
        <w:ind w:firstLine="720"/>
        <w:jc w:val="both"/>
      </w:pPr>
    </w:p>
    <w:p w14:paraId="32445583" w14:textId="39FB6794" w:rsidR="00AC04A5" w:rsidRPr="00C1412B" w:rsidRDefault="00AC04A5" w:rsidP="00AC04A5">
      <w:pPr>
        <w:ind w:firstLine="720"/>
        <w:jc w:val="both"/>
      </w:pPr>
      <w:r w:rsidRPr="00C1412B">
        <w:t xml:space="preserve">Iemaksas mērķis: iestādes kods 214 </w:t>
      </w:r>
      <w:r w:rsidRPr="00AC04A5">
        <w:rPr>
          <w:szCs w:val="26"/>
        </w:rPr>
        <w:t>Rīgas valstspilsētas pašvaldības Īpašuma</w:t>
      </w:r>
      <w:r w:rsidRPr="00C1412B">
        <w:t xml:space="preserve"> departaments, līguma Nr. par kuru tiek veikts maksājums. </w:t>
      </w:r>
    </w:p>
    <w:p w14:paraId="1988E831" w14:textId="731F33A9" w:rsidR="00AC04A5" w:rsidRPr="00C1412B" w:rsidRDefault="00AC04A5" w:rsidP="00F20A56">
      <w:pPr>
        <w:ind w:firstLine="720"/>
        <w:jc w:val="both"/>
      </w:pPr>
      <w:r w:rsidRPr="00C1412B">
        <w:t xml:space="preserve">Iznomātāja rēķini tiek sagatavoti elektroniski un ir derīgi bez paraksta. Iznomātāja rēķini tiek sūtīti uz Nomnieka norādīto e-pasta adresi: </w:t>
      </w:r>
      <w:r w:rsidR="00334EA2">
        <w:t>________________</w:t>
      </w:r>
      <w:r w:rsidRPr="00002284">
        <w:t xml:space="preserve"> vai pa pastu uz Nomnieka norādīto adresi</w:t>
      </w:r>
      <w:r w:rsidRPr="00002284">
        <w:rPr>
          <w:szCs w:val="26"/>
        </w:rPr>
        <w:t xml:space="preserve"> </w:t>
      </w:r>
      <w:r w:rsidR="00334EA2">
        <w:rPr>
          <w:szCs w:val="26"/>
        </w:rPr>
        <w:t>_____________</w:t>
      </w:r>
      <w:r w:rsidRPr="00AC04A5">
        <w:rPr>
          <w:szCs w:val="26"/>
        </w:rPr>
        <w:t xml:space="preserve">, </w:t>
      </w:r>
      <w:r w:rsidR="00334EA2">
        <w:rPr>
          <w:szCs w:val="26"/>
        </w:rPr>
        <w:t>________</w:t>
      </w:r>
      <w:r w:rsidRPr="00AC04A5">
        <w:rPr>
          <w:szCs w:val="26"/>
        </w:rPr>
        <w:t>, LV-</w:t>
      </w:r>
      <w:r w:rsidR="00334EA2">
        <w:rPr>
          <w:szCs w:val="26"/>
        </w:rPr>
        <w:t>_______</w:t>
      </w:r>
      <w:r w:rsidRPr="00002284">
        <w:rPr>
          <w:szCs w:val="26"/>
        </w:rPr>
        <w:t xml:space="preserve">. </w:t>
      </w:r>
      <w:r w:rsidRPr="00002284">
        <w:t xml:space="preserve">Ja </w:t>
      </w:r>
      <w:r w:rsidRPr="00500514">
        <w:t>Nomniekam ir aktivizēta oficiālā elektroniskā adrese, Iznomātāja rēķini Nomniekam tiek sūtīti uz Nomnieka oficiālo elektronisko adresi.</w:t>
      </w:r>
    </w:p>
    <w:p w14:paraId="34406C9B" w14:textId="77777777" w:rsidR="00AC04A5" w:rsidRPr="00C1412B" w:rsidRDefault="00AC04A5" w:rsidP="00AC04A5">
      <w:pPr>
        <w:ind w:firstLine="720"/>
        <w:jc w:val="both"/>
      </w:pPr>
      <w:r w:rsidRPr="00C1412B">
        <w:t xml:space="preserve">3.6. Maksājums tiek uzskatīts par veiktu dienā, kad tas ir saņemts Iznomātāja norēķinu kontā. </w:t>
      </w:r>
    </w:p>
    <w:p w14:paraId="269347C2" w14:textId="77777777" w:rsidR="00AC04A5" w:rsidRPr="00C1412B" w:rsidRDefault="00AC04A5" w:rsidP="00AC04A5">
      <w:pPr>
        <w:ind w:firstLine="720"/>
        <w:jc w:val="both"/>
      </w:pPr>
      <w:r w:rsidRPr="00C1412B">
        <w:t xml:space="preserve">3.7. Rēķina nesaņemšana neatbrīvo Nomnieku no pienākuma veikt zemes nomas  maksājumus līguma 3.3. apakšpunktā norādītajā samaksas termiņā. </w:t>
      </w:r>
    </w:p>
    <w:p w14:paraId="7B34A1F5" w14:textId="77777777" w:rsidR="00AC04A5" w:rsidRPr="00C1412B" w:rsidRDefault="00AC04A5" w:rsidP="00AC04A5">
      <w:pPr>
        <w:ind w:firstLine="720"/>
        <w:jc w:val="both"/>
      </w:pPr>
      <w:r w:rsidRPr="00C1412B">
        <w:t xml:space="preserve">3.8. Par nokavētiem maksājumiem Nomnieks maksā nokavējuma procentus 0,1% apmērā no savlaicīgi nesamaksātās naudas summas par katru nokavēto dienu. </w:t>
      </w:r>
    </w:p>
    <w:p w14:paraId="2D3634F5" w14:textId="77777777" w:rsidR="00AC04A5" w:rsidRPr="00C1412B" w:rsidRDefault="00AC04A5" w:rsidP="00AC04A5">
      <w:pPr>
        <w:ind w:firstLine="720"/>
        <w:jc w:val="both"/>
      </w:pPr>
      <w:r w:rsidRPr="00C1412B">
        <w:t xml:space="preserve">3.9. Nomas maksu Nomnieks maksā pilnā apmērā visu līguma darbības laiku neatkarīgi no jebkādiem apstākļiem. </w:t>
      </w:r>
    </w:p>
    <w:p w14:paraId="139A65B6" w14:textId="77777777" w:rsidR="00AC04A5" w:rsidRPr="00C1412B" w:rsidRDefault="00AC04A5" w:rsidP="00AC04A5">
      <w:pPr>
        <w:ind w:firstLine="720"/>
        <w:jc w:val="both"/>
      </w:pPr>
      <w:r w:rsidRPr="00C1412B">
        <w:t xml:space="preserve">3.10. Iznomātājs var vienpusēji mainīt zemes nomas maksu bez grozījumu izdarīšanas līgumā, ja mainījusies zemesgabala kadastrālā vērtība vai normatīvie akti paredz citu neapbūvēta zemesgabala nomas maksas aprēķināšanas kārtību. Šādas izmaiņas ir saistošas Nomniekam ar dienu, kad mainījusies zemesgabala kadastrālā vērtība un/vai dienu, </w:t>
      </w:r>
      <w:r w:rsidRPr="00C1412B">
        <w:rPr>
          <w:szCs w:val="26"/>
          <w:shd w:val="clear" w:color="auto" w:fill="FFFFFF"/>
        </w:rPr>
        <w:t>kāda noteikta normatīvajos aktos vai kad stājušies spēkā grozījumi normatīvajos aktos.</w:t>
      </w:r>
    </w:p>
    <w:p w14:paraId="253CAE44" w14:textId="77777777" w:rsidR="00AC04A5" w:rsidRPr="00C1412B" w:rsidRDefault="00AC04A5" w:rsidP="00AC04A5">
      <w:pPr>
        <w:ind w:firstLine="720"/>
        <w:jc w:val="both"/>
      </w:pPr>
      <w:r w:rsidRPr="00C1412B">
        <w:t xml:space="preserve">3.11. Iznomātājs zemes nomas maksu palielina, piemērojot koeficientu 1,5, ja Nomnieks uz Zemesgabala ir veicis nelikumīgu būvniecību, uz laiku līdz nelikumīgas būvniecības seku novēršanai, </w:t>
      </w:r>
      <w:bookmarkStart w:id="5" w:name="_Hlk71630561"/>
      <w:r w:rsidRPr="00C1412B">
        <w:t>ja Iznomātājs ir saņēmis no kompetentas iestādes informāciju par nelikumīgu būvniecību Zemesgabalā.</w:t>
      </w:r>
    </w:p>
    <w:bookmarkEnd w:id="5"/>
    <w:p w14:paraId="23F6348E" w14:textId="77777777" w:rsidR="00AC04A5" w:rsidRPr="00C1412B" w:rsidRDefault="00AC04A5" w:rsidP="00AC04A5">
      <w:pPr>
        <w:ind w:firstLine="720"/>
        <w:jc w:val="both"/>
      </w:pPr>
      <w:r w:rsidRPr="00C1412B">
        <w:t xml:space="preserve">3.12. Līguma darbības laikā nekustamā īpašuma nodokli un visus citus nodokļus un nodevas, kas paredzēti vai tiks noteikti Latvijas Republikas normatīvajos aktos, kas attiecas uz Zemesgabalu Nomnieks maksā patstāvīgi. </w:t>
      </w:r>
    </w:p>
    <w:p w14:paraId="374AFADC" w14:textId="77777777" w:rsidR="00AC04A5" w:rsidRDefault="00AC04A5" w:rsidP="00AC04A5">
      <w:pPr>
        <w:rPr>
          <w:b/>
          <w:bCs/>
          <w:i/>
          <w:iCs/>
        </w:rPr>
      </w:pPr>
    </w:p>
    <w:p w14:paraId="5286AA81" w14:textId="7C10C80C" w:rsidR="00AC04A5" w:rsidRDefault="00AC04A5" w:rsidP="00AC04A5">
      <w:pPr>
        <w:rPr>
          <w:b/>
          <w:bCs/>
          <w:i/>
          <w:iCs/>
        </w:rPr>
      </w:pPr>
    </w:p>
    <w:p w14:paraId="2AD76667" w14:textId="77777777" w:rsidR="00534055" w:rsidRDefault="00534055" w:rsidP="00AC04A5">
      <w:pPr>
        <w:rPr>
          <w:b/>
          <w:bCs/>
          <w:i/>
          <w:iCs/>
        </w:rPr>
      </w:pPr>
    </w:p>
    <w:p w14:paraId="1347F5E0" w14:textId="77777777" w:rsidR="00AC04A5" w:rsidRPr="00C1412B" w:rsidRDefault="00AC04A5" w:rsidP="00AC04A5">
      <w:pPr>
        <w:ind w:firstLine="720"/>
        <w:jc w:val="center"/>
        <w:rPr>
          <w:b/>
          <w:bCs/>
          <w:i/>
          <w:iCs/>
        </w:rPr>
      </w:pPr>
      <w:r w:rsidRPr="00C1412B">
        <w:rPr>
          <w:b/>
          <w:bCs/>
          <w:i/>
          <w:iCs/>
        </w:rPr>
        <w:t>4. Citas Pušu tiesības un pienākumi</w:t>
      </w:r>
    </w:p>
    <w:p w14:paraId="4AB05223" w14:textId="77777777" w:rsidR="00AC04A5" w:rsidRPr="00C1412B" w:rsidRDefault="00AC04A5" w:rsidP="00AC04A5">
      <w:pPr>
        <w:ind w:firstLine="720"/>
        <w:jc w:val="both"/>
      </w:pPr>
    </w:p>
    <w:p w14:paraId="694BF8A8" w14:textId="77777777" w:rsidR="00AC04A5" w:rsidRDefault="00AC04A5" w:rsidP="00AC04A5">
      <w:pPr>
        <w:ind w:firstLine="720"/>
        <w:jc w:val="both"/>
      </w:pPr>
      <w:r w:rsidRPr="00C1412B">
        <w:t xml:space="preserve">4.1. Nomnieks veic Zemesgabala uzturēšanu atbilstoši spēkā esošajiem normatīvajiem aktiem, tostarp ievērojot Rīgas domes saistošo noteikumu par Rīgas </w:t>
      </w:r>
      <w:r>
        <w:lastRenderedPageBreak/>
        <w:t>valsts</w:t>
      </w:r>
      <w:r w:rsidRPr="00C1412B">
        <w:t xml:space="preserve">pilsētas teritorijas kopšanu un būvju uzturēšanu  prasības, kā krietns un rūpīgs nomnieks rūpējas par Zemesgabalu. </w:t>
      </w:r>
    </w:p>
    <w:p w14:paraId="228F2D1C" w14:textId="77777777" w:rsidR="00AC04A5" w:rsidRDefault="00AC04A5" w:rsidP="00AC04A5">
      <w:pPr>
        <w:ind w:firstLine="720"/>
        <w:jc w:val="both"/>
      </w:pPr>
      <w:r w:rsidRPr="00C1412B">
        <w:t>4.2. Nomnieks lieto Zemesgabalu atbilstoši līgumā noteiktajam mērķim.</w:t>
      </w:r>
    </w:p>
    <w:p w14:paraId="69C24A1C" w14:textId="77777777" w:rsidR="00AC04A5" w:rsidRDefault="00AC04A5" w:rsidP="00AC04A5">
      <w:pPr>
        <w:ind w:firstLine="720"/>
        <w:jc w:val="both"/>
      </w:pPr>
      <w:r w:rsidRPr="00C1412B">
        <w:t>4.3.</w:t>
      </w:r>
      <w:r w:rsidRPr="00C1412B">
        <w:rPr>
          <w:szCs w:val="26"/>
        </w:rPr>
        <w:t> </w:t>
      </w:r>
      <w:r w:rsidRPr="00C1412B">
        <w:t>Nomnieks veic visas darbības, lai nepieļautu auglīgās augsnes virskārtas iznīcināšanu vai tās kvalitātes pasliktināšanos, nepieļauj Zemesgabala un tam piegulošās</w:t>
      </w:r>
    </w:p>
    <w:p w14:paraId="5DA20430" w14:textId="573D805C" w:rsidR="00AC04A5" w:rsidRPr="00C1412B" w:rsidRDefault="00AC04A5" w:rsidP="008044F6">
      <w:pPr>
        <w:jc w:val="both"/>
      </w:pPr>
      <w:r w:rsidRPr="00C1412B">
        <w:t>teritorijas piesārņošanu ar atkritumiem un apņemas ar savu darbību neizraisīt zemes applūšanu ar notekūdeņiem, tās pārpurvošanos vai sablīvēšanos, novērst citus zemi postošus procesus, kā arī nepieļauj darbību, kas pasliktina citu zemes lietotāju vai īpašnieku zemes kvalitāti.</w:t>
      </w:r>
    </w:p>
    <w:p w14:paraId="2B87947C" w14:textId="657C572F" w:rsidR="00AC04A5" w:rsidRPr="00C1412B" w:rsidRDefault="00AC04A5" w:rsidP="00AC04A5">
      <w:pPr>
        <w:ind w:firstLine="720"/>
        <w:jc w:val="both"/>
      </w:pPr>
      <w:r w:rsidRPr="00C1412B">
        <w:t xml:space="preserve">4.4. Ja to pieļauj Rīgas teritorijas izmantošanas un apbūves noteikumi, citi būvniecību regulējošie normatīvie akti un par to izpildes ievērošanu atbildīgās iestādes, Nomniekam normatīvajos aktos noteiktā kārtībā ir tiesības uz Zemesgabala novietot īslaicīgas lietošanas būvi, </w:t>
      </w:r>
      <w:r w:rsidRPr="00C1412B">
        <w:rPr>
          <w:szCs w:val="26"/>
        </w:rPr>
        <w:t xml:space="preserve">kas nepieciešama </w:t>
      </w:r>
      <w:r w:rsidRPr="00C1412B">
        <w:t xml:space="preserve">sakņu (ģimenes) dārza </w:t>
      </w:r>
      <w:r w:rsidRPr="00C1412B">
        <w:rPr>
          <w:szCs w:val="26"/>
        </w:rPr>
        <w:t xml:space="preserve">izmantošanas nodrošināšanai, </w:t>
      </w:r>
      <w:r w:rsidR="000A002F" w:rsidRPr="000A002F">
        <w:rPr>
          <w:szCs w:val="26"/>
        </w:rPr>
        <w:t>nepārsniedzot normatīvajos aktos atļauto platību</w:t>
      </w:r>
      <w:r w:rsidRPr="00C1412B">
        <w:t>.</w:t>
      </w:r>
    </w:p>
    <w:p w14:paraId="0B5813DE" w14:textId="77777777" w:rsidR="00AC04A5" w:rsidRPr="00C1412B" w:rsidRDefault="00AC04A5" w:rsidP="00AC04A5">
      <w:pPr>
        <w:ind w:firstLine="720"/>
        <w:jc w:val="both"/>
      </w:pPr>
      <w:r w:rsidRPr="00C1412B">
        <w:t xml:space="preserve">4.5. Nomnieks ievēro zemesgabala lietošanas tiesību aprobežojumus. </w:t>
      </w:r>
    </w:p>
    <w:p w14:paraId="4CFEF5AD" w14:textId="77777777" w:rsidR="00AC04A5" w:rsidRPr="00C1412B" w:rsidRDefault="00AC04A5" w:rsidP="00AC04A5">
      <w:pPr>
        <w:ind w:firstLine="720"/>
        <w:jc w:val="both"/>
      </w:pPr>
      <w:r w:rsidRPr="00C1412B">
        <w:t>4.6. Nomnieks nepieļauj ka viņa turējumā esošie mājdzīvnieki zemesgabalā paliek bez uzraudzības, traucē  mieru vai apdraud citus sakņu (ģimenes) dārzu lietotājus.</w:t>
      </w:r>
    </w:p>
    <w:p w14:paraId="6C23D95E" w14:textId="77777777" w:rsidR="00AC04A5" w:rsidRPr="00C1412B" w:rsidRDefault="00AC04A5" w:rsidP="00AC04A5">
      <w:pPr>
        <w:ind w:firstLine="720"/>
        <w:jc w:val="both"/>
        <w:rPr>
          <w:i/>
          <w:iCs/>
        </w:rPr>
      </w:pPr>
      <w:r w:rsidRPr="00C1412B">
        <w:t>4.7. Nomniekam nav tiesību uz iznomātā Zemesgabala veikt kapitālo apbūvi un stādīt ilggadīgus stādījumus, tostarp kokus un krūmus.</w:t>
      </w:r>
    </w:p>
    <w:p w14:paraId="3656DE17" w14:textId="77777777" w:rsidR="00AC04A5" w:rsidRPr="00C1412B" w:rsidRDefault="00AC04A5" w:rsidP="00AC04A5">
      <w:pPr>
        <w:ind w:firstLine="720"/>
        <w:jc w:val="both"/>
      </w:pPr>
      <w:r w:rsidRPr="00C1412B">
        <w:t>4.8. Nomnieks uzņemas pilnu atbildību par Zemesgabala lietošanu, slēdz līgumus par pakalpojumiem, organizē atkritumu izvešanu, ja Iznomātājs nav noslēdzis līgumu ar atkritumu apsaimniekotāju. Nomnieks nodrošina un seko sanitāro normu un ugunsdrošības noteikumu ievērošanai, par avārijas situācijām nekavējoties paziņo atbildīgajām iestādēm, veic neatliekamus pasākumus avārijas likvidēšanai un informē Iznomātāju.</w:t>
      </w:r>
    </w:p>
    <w:p w14:paraId="3D92E468" w14:textId="77777777" w:rsidR="00AC04A5" w:rsidRPr="00C1412B" w:rsidRDefault="00AC04A5" w:rsidP="00AC04A5">
      <w:pPr>
        <w:ind w:firstLine="720"/>
        <w:jc w:val="both"/>
      </w:pPr>
      <w:r w:rsidRPr="00C1412B">
        <w:t xml:space="preserve">4.9. Nomnieks ir informēts, ka personas dati elektroniski tiek apstrādāti līgumu slēgšanai, administrēšanai, tostarp rēķinu izrakstīšanai. </w:t>
      </w:r>
    </w:p>
    <w:p w14:paraId="475151A2" w14:textId="77777777" w:rsidR="00AC04A5" w:rsidRPr="00C1412B" w:rsidRDefault="00AC04A5" w:rsidP="00AC04A5">
      <w:pPr>
        <w:ind w:firstLine="567"/>
        <w:jc w:val="both"/>
        <w:rPr>
          <w:bCs/>
          <w:szCs w:val="26"/>
        </w:rPr>
      </w:pPr>
      <w:r w:rsidRPr="00C1412B">
        <w:t xml:space="preserve">4.10. Nomnieks nevar nodot Zemesgabalu apakšnomā vai citādā lietošanā trešajai personai, kā arī </w:t>
      </w:r>
      <w:r w:rsidRPr="00C1412B">
        <w:rPr>
          <w:bCs/>
          <w:szCs w:val="26"/>
        </w:rPr>
        <w:t>Nomniekam aizliegts atsavināt kustamās lietas, kas atrodas uz Zemesgabala pirms to atdalīšanas no Zemesgabala, kā arī aizliegts atsavināt Zemesgabala lietošanas tiesības.</w:t>
      </w:r>
    </w:p>
    <w:p w14:paraId="15B58441" w14:textId="77777777" w:rsidR="00AC04A5" w:rsidRPr="00C1412B" w:rsidRDefault="00AC04A5" w:rsidP="00AC04A5">
      <w:pPr>
        <w:ind w:firstLine="720"/>
        <w:jc w:val="both"/>
      </w:pPr>
      <w:r w:rsidRPr="00C1412B">
        <w:t xml:space="preserve">4.11. Nomnieks atļauj Iznomātājam apsekot Zemesgabalu tādā apjomā, lai pārliecinātos par tā izmantošanu atbilstoši līguma noteikumiem. </w:t>
      </w:r>
    </w:p>
    <w:p w14:paraId="6F9F6144" w14:textId="77777777" w:rsidR="00AC04A5" w:rsidRPr="00C1412B" w:rsidRDefault="00AC04A5" w:rsidP="00AC04A5">
      <w:pPr>
        <w:ind w:firstLine="720"/>
        <w:jc w:val="both"/>
      </w:pPr>
      <w:r w:rsidRPr="00C1412B">
        <w:t xml:space="preserve">4.12. Nomnieks nesaņem nekādu atlīdzību no Iznomātāja par Zemesgabalā veiktajiem ieguldījumiem un izdevumiem, tostarp nepieciešamajiem, derīgajiem un greznuma izdevumiem, t.sk. par koku un krūmu stādījumiem, vai, kas saistīti ar būvju, ja tādas atrodas uz Zemesgabala, nojaukšanu, kā arī par visiem izdevumiem, kas radušies, uzturot Zemesgabalu, kā arī atbrīvojot Zemesgabalu līgumam beidzoties. </w:t>
      </w:r>
    </w:p>
    <w:p w14:paraId="50635B9F" w14:textId="77777777" w:rsidR="00AC04A5" w:rsidRPr="00C1412B" w:rsidRDefault="00AC04A5" w:rsidP="00AC04A5">
      <w:pPr>
        <w:ind w:firstLine="720"/>
        <w:jc w:val="both"/>
      </w:pPr>
      <w:r w:rsidRPr="00C1412B">
        <w:t>4.13. Līgumam beidzoties, Nomnieks atbrīvo par saviem līdzekļiem Zemesgabalu,  no Nomniekam un trešajām personām piederošām kustamām lietām, tostarp no būvēm, ja tādas atrodas uz zemesgabala, un sakopj Zemesgabalu atbilstoši sakārtotas vides prasībām.</w:t>
      </w:r>
    </w:p>
    <w:p w14:paraId="0EBECE96" w14:textId="77777777" w:rsidR="00AC04A5" w:rsidRPr="00C1412B" w:rsidRDefault="00AC04A5" w:rsidP="00AC04A5">
      <w:pPr>
        <w:ind w:firstLine="720"/>
        <w:jc w:val="both"/>
      </w:pPr>
      <w:r w:rsidRPr="00C1412B">
        <w:t xml:space="preserve">4.14. Ja Nomnieks nebūs izpildījis 4.13. apakšpunktā noteiktos pienākumus, Nomnieks piekrīt, ka visa Nomnieka atstātā kustamā manta, kas atradīsies uz Zemesgabala pēc līguma darbības izbeigšanās, tiks atzīta par atmestu mantu, un Iznomātājs būs tiesīgs rīkoties ar to pēc saviem ieskatiem. Ja šīs mantas sastāvā līguma izbeigšanās dienā atradīsies arī trešo personu kustamā manta, Nomnieks uzņemas visu </w:t>
      </w:r>
      <w:r w:rsidRPr="00C1412B">
        <w:lastRenderedPageBreak/>
        <w:t xml:space="preserve">atbildību par visiem zaudējumiem, kas var rasties trešajām personām sakarā ar mantas atzīšanu par atmestu. </w:t>
      </w:r>
    </w:p>
    <w:p w14:paraId="49081294" w14:textId="77777777" w:rsidR="00AC04A5" w:rsidRPr="00C1412B" w:rsidRDefault="00AC04A5" w:rsidP="00AC04A5">
      <w:pPr>
        <w:ind w:firstLine="720"/>
        <w:jc w:val="both"/>
      </w:pPr>
      <w:r w:rsidRPr="00C1412B">
        <w:t>4.15</w:t>
      </w:r>
      <w:r w:rsidRPr="00C1412B">
        <w:rPr>
          <w:szCs w:val="26"/>
        </w:rPr>
        <w:t>. Nomnieks atlīdzina zaudējumus, kurus ar savu darbību vai bezdarbību, ar nodomu vai aiz neuzmanības, lietojot un uzturot Zemesgabalu, nodara Iznomātājam un trešajām personām.</w:t>
      </w:r>
    </w:p>
    <w:p w14:paraId="55BD998C" w14:textId="77777777" w:rsidR="00AC04A5" w:rsidRPr="00C1412B" w:rsidRDefault="00AC04A5" w:rsidP="00AC04A5">
      <w:pPr>
        <w:ind w:firstLine="567"/>
        <w:jc w:val="both"/>
        <w:rPr>
          <w:bCs/>
          <w:szCs w:val="26"/>
        </w:rPr>
      </w:pPr>
      <w:r w:rsidRPr="00C1412B">
        <w:rPr>
          <w:szCs w:val="26"/>
        </w:rPr>
        <w:t xml:space="preserve">  4.16. </w:t>
      </w:r>
      <w:r w:rsidRPr="00C1412B">
        <w:rPr>
          <w:bCs/>
          <w:szCs w:val="26"/>
        </w:rPr>
        <w:t>Nomnieks atbild par apstādījumu uzturēšanu un aizsardzību Zemesgabalā, kā arī par citu Zemesgabala valdītājam normatīvajos aktos noteikto pienākumu izpildi saistībā ar Zemesgabalu.</w:t>
      </w:r>
    </w:p>
    <w:p w14:paraId="65B86B45" w14:textId="77777777" w:rsidR="00AC04A5" w:rsidRPr="00C1412B" w:rsidRDefault="00AC04A5" w:rsidP="00AC04A5">
      <w:pPr>
        <w:ind w:firstLine="567"/>
        <w:jc w:val="both"/>
        <w:rPr>
          <w:szCs w:val="26"/>
        </w:rPr>
      </w:pPr>
      <w:r w:rsidRPr="00C1412B">
        <w:rPr>
          <w:bCs/>
          <w:szCs w:val="26"/>
        </w:rPr>
        <w:t>4.17. </w:t>
      </w:r>
      <w:r w:rsidRPr="00C1412B">
        <w:rPr>
          <w:szCs w:val="26"/>
        </w:rPr>
        <w:t>Nomnieks nodrošina līdzvērtīgās zemes pretendentam/iem, vai sertificētam mērniekam, kurš veic Zemesgabala kadastrālo uzmērīšanu, brīvu pieejamību Zemesgabalam.</w:t>
      </w:r>
    </w:p>
    <w:p w14:paraId="6EF826FB" w14:textId="56680D2C" w:rsidR="00AC04A5" w:rsidRDefault="00AC04A5" w:rsidP="008044F6">
      <w:pPr>
        <w:ind w:firstLine="567"/>
        <w:jc w:val="both"/>
        <w:rPr>
          <w:szCs w:val="26"/>
        </w:rPr>
      </w:pPr>
      <w:r w:rsidRPr="00C1412B">
        <w:rPr>
          <w:szCs w:val="26"/>
        </w:rPr>
        <w:t>4.18. Nomnieks ņem vērā, ka, līguma darbībai beidzoties, Iznomātājs/Zemesgabala tiesiskais valdītājs aizliedz Nomniekam lietot Zemesgabalu. Iznomātājs/Zemesgabala tiesiskais valdītājs ir tiesīgs likt šķēršļus Zemesgabala lietošanai, lai nodrošinātu minētā aizlieguma ievērošanu.</w:t>
      </w:r>
    </w:p>
    <w:p w14:paraId="39617357" w14:textId="2AFC1A14" w:rsidR="00D96415" w:rsidRDefault="00D96415" w:rsidP="008044F6">
      <w:pPr>
        <w:ind w:firstLine="426"/>
        <w:jc w:val="both"/>
        <w:rPr>
          <w:sz w:val="22"/>
        </w:rPr>
      </w:pPr>
      <w:r>
        <w:rPr>
          <w:szCs w:val="26"/>
        </w:rPr>
        <w:t xml:space="preserve">  </w:t>
      </w:r>
      <w:r>
        <w:t xml:space="preserve">4.19.  Nomnieks </w:t>
      </w:r>
      <w:r w:rsidRPr="00D96415">
        <w:t>novieto informācijas zīmi par dārza numuru/iem pie iznomātā dārza žoga vai uz dārzā esošās būves, no piebraucamā ceļa/takas puses redzamā vietā. Gadījumā, ja dārzam nav žoga vai būves – informācijas zīmi ar dārza numuru/iem izvieto dārza teritorijā, redzamā vietā.</w:t>
      </w:r>
    </w:p>
    <w:p w14:paraId="40FC611F" w14:textId="77777777" w:rsidR="00AC04A5" w:rsidRDefault="00AC04A5" w:rsidP="00D96415">
      <w:pPr>
        <w:jc w:val="both"/>
        <w:rPr>
          <w:bCs/>
          <w:szCs w:val="26"/>
        </w:rPr>
      </w:pPr>
    </w:p>
    <w:p w14:paraId="2D26B881" w14:textId="77777777" w:rsidR="00AC04A5" w:rsidRPr="00C1412B" w:rsidRDefault="00AC04A5" w:rsidP="00AC04A5">
      <w:pPr>
        <w:ind w:firstLine="567"/>
        <w:jc w:val="both"/>
        <w:rPr>
          <w:bCs/>
          <w:szCs w:val="26"/>
        </w:rPr>
      </w:pPr>
    </w:p>
    <w:p w14:paraId="41810953" w14:textId="77777777" w:rsidR="00AC04A5" w:rsidRPr="00C1412B" w:rsidRDefault="00AC04A5" w:rsidP="00AC04A5">
      <w:pPr>
        <w:ind w:firstLine="720"/>
        <w:jc w:val="center"/>
        <w:rPr>
          <w:b/>
          <w:bCs/>
          <w:i/>
          <w:iCs/>
        </w:rPr>
      </w:pPr>
      <w:r w:rsidRPr="00C1412B">
        <w:rPr>
          <w:b/>
          <w:bCs/>
          <w:i/>
          <w:iCs/>
        </w:rPr>
        <w:t>5. Strīdu atrisināšanas kārtība</w:t>
      </w:r>
    </w:p>
    <w:p w14:paraId="0E4F948A" w14:textId="77777777" w:rsidR="00AC04A5" w:rsidRPr="00C1412B" w:rsidRDefault="00AC04A5" w:rsidP="00AC04A5">
      <w:pPr>
        <w:ind w:firstLine="720"/>
        <w:jc w:val="both"/>
      </w:pPr>
    </w:p>
    <w:p w14:paraId="1E022E61" w14:textId="77777777" w:rsidR="00AC04A5" w:rsidRPr="00C1412B" w:rsidRDefault="00AC04A5" w:rsidP="00AC04A5">
      <w:pPr>
        <w:ind w:firstLine="720"/>
        <w:jc w:val="both"/>
      </w:pPr>
      <w:r w:rsidRPr="00C1412B">
        <w:t xml:space="preserve">Strīdus, kas rodas sakarā ar līguma pildīšanu, izmaiņām un izbeigšanu, risina Pusēm vienojoties. Ja tas nav iespējams, strīdus starp Pusēm risina Latvijas Republikas normatīvajos aktos noteiktajā kārtībā tiesu instancēs. </w:t>
      </w:r>
    </w:p>
    <w:p w14:paraId="54B9F436" w14:textId="77777777" w:rsidR="00AC04A5" w:rsidRDefault="00AC04A5" w:rsidP="00AC04A5">
      <w:pPr>
        <w:ind w:firstLine="720"/>
        <w:jc w:val="center"/>
        <w:rPr>
          <w:b/>
          <w:bCs/>
          <w:i/>
          <w:iCs/>
        </w:rPr>
      </w:pPr>
    </w:p>
    <w:p w14:paraId="7CDAA590" w14:textId="77777777" w:rsidR="00AC04A5" w:rsidRPr="00C1412B" w:rsidRDefault="00AC04A5" w:rsidP="00AC04A5">
      <w:pPr>
        <w:ind w:firstLine="720"/>
        <w:jc w:val="center"/>
        <w:rPr>
          <w:b/>
          <w:bCs/>
          <w:i/>
          <w:iCs/>
        </w:rPr>
      </w:pPr>
    </w:p>
    <w:p w14:paraId="6B0E7F5E" w14:textId="77777777" w:rsidR="00AC04A5" w:rsidRPr="00C1412B" w:rsidRDefault="00AC04A5" w:rsidP="00AC04A5">
      <w:pPr>
        <w:ind w:firstLine="720"/>
        <w:jc w:val="center"/>
        <w:rPr>
          <w:b/>
          <w:bCs/>
          <w:i/>
          <w:iCs/>
        </w:rPr>
      </w:pPr>
      <w:r w:rsidRPr="00C1412B">
        <w:rPr>
          <w:b/>
          <w:bCs/>
          <w:i/>
          <w:iCs/>
        </w:rPr>
        <w:t>6. Līguma izbeigšanās</w:t>
      </w:r>
    </w:p>
    <w:p w14:paraId="2639354E" w14:textId="77777777" w:rsidR="00AC04A5" w:rsidRPr="00C1412B" w:rsidRDefault="00AC04A5" w:rsidP="00AC04A5">
      <w:pPr>
        <w:ind w:firstLine="720"/>
        <w:jc w:val="both"/>
      </w:pPr>
    </w:p>
    <w:p w14:paraId="7BBECA6C" w14:textId="77777777" w:rsidR="00AC04A5" w:rsidRPr="00C1412B" w:rsidRDefault="00AC04A5" w:rsidP="00AC04A5">
      <w:pPr>
        <w:ind w:firstLine="720"/>
        <w:jc w:val="both"/>
      </w:pPr>
      <w:r w:rsidRPr="00C1412B">
        <w:t xml:space="preserve">6.1. Līguma termiņš izbeidzas saskaņā </w:t>
      </w:r>
      <w:r w:rsidRPr="00534055">
        <w:t xml:space="preserve">ar 2.2. apakšpunkta vai 2.3. apakšpunkta </w:t>
      </w:r>
      <w:r w:rsidRPr="00C1412B">
        <w:t>noteikumiem. Iznomātājs paziņo Nomniekam par līguma izbeigšanos, ja tiek pieņemts Rīgas domes lēmums par zemesgabala turpmāko izmantošanu un/vai tiek uzsākta zemesgabala plānotā (perspektīvā) izmantošana vai ja tiek noslēgts zemesgabala atsavināšanas (pirkuma vai maiņas) līgums.</w:t>
      </w:r>
    </w:p>
    <w:p w14:paraId="61689050" w14:textId="77777777" w:rsidR="00AC04A5" w:rsidRPr="00C1412B" w:rsidRDefault="00AC04A5" w:rsidP="00AC04A5">
      <w:pPr>
        <w:ind w:firstLine="720"/>
        <w:jc w:val="both"/>
      </w:pPr>
      <w:r w:rsidRPr="00C1412B">
        <w:t>6.2. Līgumu var izbeigt jebkurā laikā, Pusēm vienojoties, ja Nomnieks ir izpildījis 4.13. apakšpunktā minētos Nomnieka pienākumus.</w:t>
      </w:r>
    </w:p>
    <w:p w14:paraId="0375294E" w14:textId="77777777" w:rsidR="00AC04A5" w:rsidRPr="00C1412B" w:rsidRDefault="00AC04A5" w:rsidP="00AC04A5">
      <w:pPr>
        <w:ind w:firstLine="720"/>
        <w:jc w:val="both"/>
      </w:pPr>
      <w:r w:rsidRPr="00C1412B">
        <w:t>6.3.</w:t>
      </w:r>
      <w:r>
        <w:t> </w:t>
      </w:r>
      <w:r w:rsidRPr="00C1412B">
        <w:t xml:space="preserve">Iznomātājs var vienpusēji atkāpties no līguma, neatlīdzinot Nomnieka zaudējumus, kas saistīti ar līguma pirmstermiņa izbeigšanu, un neatlīdzinot 4.12. apakšpunktā minētos ieguldījumus un izdevumus, par atkāpšanos paziņojot Nomniekam vismaz 5 (piecas) kalendārās dienas, bet ne ilgāk kā 1 (vienu) mēnesi iepriekš, ja: </w:t>
      </w:r>
    </w:p>
    <w:p w14:paraId="40BE3974" w14:textId="77777777" w:rsidR="00AC04A5" w:rsidRPr="00C1412B" w:rsidRDefault="00AC04A5" w:rsidP="00AC04A5">
      <w:pPr>
        <w:ind w:firstLine="720"/>
        <w:jc w:val="both"/>
      </w:pPr>
      <w:r w:rsidRPr="00C1412B">
        <w:t>6.3.1. Nomnieks nepilda kādu no 4.</w:t>
      </w:r>
      <w:r>
        <w:t> </w:t>
      </w:r>
      <w:r w:rsidRPr="00C1412B">
        <w:t xml:space="preserve">punktā noteiktajiem Nomnieka pienākumiem; </w:t>
      </w:r>
    </w:p>
    <w:p w14:paraId="5CAEDFBF" w14:textId="77777777" w:rsidR="00AC04A5" w:rsidRPr="00C1412B" w:rsidRDefault="00AC04A5" w:rsidP="00AC04A5">
      <w:pPr>
        <w:ind w:firstLine="720"/>
        <w:jc w:val="both"/>
      </w:pPr>
      <w:r w:rsidRPr="00C1412B">
        <w:t xml:space="preserve">6.3.2. Nomniekam ir līgumā noteiktā maksājumu termiņa kavējums vismaz 3 (trīs) mēnešus; </w:t>
      </w:r>
    </w:p>
    <w:p w14:paraId="3BCA7C9A" w14:textId="77777777" w:rsidR="00AC04A5" w:rsidRPr="00C1412B" w:rsidRDefault="00AC04A5" w:rsidP="00AC04A5">
      <w:pPr>
        <w:ind w:firstLine="720"/>
        <w:jc w:val="both"/>
      </w:pPr>
      <w:r w:rsidRPr="00C1412B">
        <w:t xml:space="preserve">6.3.3. Nomnieks lieto Zemesgabalu citam mērķim; </w:t>
      </w:r>
    </w:p>
    <w:p w14:paraId="621AEE18" w14:textId="77777777" w:rsidR="00AC04A5" w:rsidRPr="00C1412B" w:rsidRDefault="00AC04A5" w:rsidP="00AC04A5">
      <w:pPr>
        <w:ind w:firstLine="720"/>
        <w:jc w:val="both"/>
      </w:pPr>
      <w:r w:rsidRPr="00C1412B">
        <w:t xml:space="preserve">6.3.4. Nomnieks pasliktina Zemesgabala stāvokli; </w:t>
      </w:r>
    </w:p>
    <w:p w14:paraId="3E2CF9DE" w14:textId="547B4BC2" w:rsidR="00AC04A5" w:rsidRPr="00C1412B" w:rsidRDefault="00AC04A5" w:rsidP="00AC04A5">
      <w:pPr>
        <w:ind w:firstLine="720"/>
        <w:jc w:val="both"/>
      </w:pPr>
      <w:r w:rsidRPr="00C1412B">
        <w:lastRenderedPageBreak/>
        <w:t>6.3.5. Nomnieks nodod Zemesgabalu apakšnomā vai citādā lietošanā trešajai personai;</w:t>
      </w:r>
    </w:p>
    <w:p w14:paraId="5E7A89BF" w14:textId="377311B6" w:rsidR="00AC04A5" w:rsidRPr="00C1412B" w:rsidRDefault="00AC04A5" w:rsidP="00AC04A5">
      <w:pPr>
        <w:ind w:firstLine="720"/>
        <w:jc w:val="both"/>
      </w:pPr>
      <w:r w:rsidRPr="00C1412B">
        <w:t xml:space="preserve">6.3.6. Ministru kabinets izdod rīkojumu par zemesgabala ierakstīšanu </w:t>
      </w:r>
      <w:r w:rsidR="005B0EC8">
        <w:t xml:space="preserve">zemesgrāmatā </w:t>
      </w:r>
      <w:r w:rsidRPr="00C1412B">
        <w:t>uz valsts vārda;</w:t>
      </w:r>
    </w:p>
    <w:p w14:paraId="1E0344E6" w14:textId="77777777" w:rsidR="00AC04A5" w:rsidRPr="00C1412B" w:rsidRDefault="00AC04A5" w:rsidP="00AC04A5">
      <w:pPr>
        <w:ind w:firstLine="720"/>
        <w:jc w:val="both"/>
      </w:pPr>
      <w:r w:rsidRPr="00C1412B">
        <w:t xml:space="preserve">6.3.7. tiek pieņemts Rīgas domes lēmums par zemesgabala piekritību Rīgas </w:t>
      </w:r>
      <w:r>
        <w:t>valsts</w:t>
      </w:r>
      <w:r w:rsidRPr="00C1412B">
        <w:t>pilsētas pašvaldībai un tiek uzsākta zemesgabala izmantošana valsts pārvaldes funkcijas veikšanai;</w:t>
      </w:r>
    </w:p>
    <w:p w14:paraId="7E76DD3B" w14:textId="77777777" w:rsidR="00AC04A5" w:rsidRPr="00C1412B" w:rsidRDefault="00AC04A5" w:rsidP="00AC04A5">
      <w:pPr>
        <w:ind w:firstLine="720"/>
        <w:jc w:val="both"/>
      </w:pPr>
      <w:r w:rsidRPr="00C1412B">
        <w:t>6.3.8. zemesgabals tiek iekļauts zemes konsolidācijas projektā;</w:t>
      </w:r>
    </w:p>
    <w:p w14:paraId="31120AAF" w14:textId="77777777" w:rsidR="00AC04A5" w:rsidRPr="00C1412B" w:rsidRDefault="00AC04A5" w:rsidP="00AC04A5">
      <w:pPr>
        <w:ind w:firstLine="720"/>
        <w:jc w:val="both"/>
      </w:pPr>
      <w:r w:rsidRPr="00C1412B">
        <w:t>6.3.9. zemesgabals tiek piešķirts īpašumā kā līdzvērtīga zeme;</w:t>
      </w:r>
    </w:p>
    <w:p w14:paraId="1C30A4EE" w14:textId="77777777" w:rsidR="00AC04A5" w:rsidRPr="00C1412B" w:rsidRDefault="00AC04A5" w:rsidP="00AC04A5">
      <w:pPr>
        <w:ind w:firstLine="720"/>
        <w:jc w:val="both"/>
      </w:pPr>
      <w:r w:rsidRPr="00C1412B">
        <w:t>6.3.10. zemesgabals nepieciešams sabiedrības vajadzību nodrošināšanai vai publisko funkciju veikšanai;</w:t>
      </w:r>
    </w:p>
    <w:p w14:paraId="113411A2" w14:textId="77777777" w:rsidR="00AC04A5" w:rsidRPr="00C1412B" w:rsidRDefault="00AC04A5" w:rsidP="00AC04A5">
      <w:pPr>
        <w:ind w:firstLine="720"/>
        <w:jc w:val="both"/>
        <w:rPr>
          <w:rFonts w:eastAsia="Calibri"/>
          <w:szCs w:val="26"/>
        </w:rPr>
      </w:pPr>
      <w:r w:rsidRPr="00C1412B">
        <w:t>6.3.11. </w:t>
      </w:r>
      <w:r w:rsidRPr="00C1412B">
        <w:rPr>
          <w:szCs w:val="26"/>
        </w:rPr>
        <w:t>l</w:t>
      </w:r>
      <w:r w:rsidRPr="00C1412B">
        <w:rPr>
          <w:rFonts w:eastAsia="Calibri"/>
          <w:szCs w:val="26"/>
        </w:rPr>
        <w:t>īguma neizpildīšana ir ļaunprātīga un dod Iznomātājam pamatu uzskatīt, ka viņš nevar paļauties uz saistību izpildīšanu nākotnē;</w:t>
      </w:r>
    </w:p>
    <w:p w14:paraId="15953F28" w14:textId="77777777" w:rsidR="00AC04A5" w:rsidRPr="00C1412B" w:rsidRDefault="00AC04A5" w:rsidP="00AC04A5">
      <w:pPr>
        <w:pStyle w:val="Sarakstarindkopa"/>
        <w:tabs>
          <w:tab w:val="left" w:pos="709"/>
          <w:tab w:val="left" w:pos="851"/>
          <w:tab w:val="left" w:pos="993"/>
        </w:tabs>
        <w:overflowPunct w:val="0"/>
        <w:autoSpaceDE w:val="0"/>
        <w:autoSpaceDN w:val="0"/>
        <w:adjustRightInd w:val="0"/>
        <w:ind w:left="0" w:firstLine="709"/>
        <w:contextualSpacing/>
        <w:jc w:val="both"/>
        <w:rPr>
          <w:rFonts w:eastAsia="Calibri"/>
          <w:szCs w:val="26"/>
        </w:rPr>
      </w:pPr>
      <w:r w:rsidRPr="00C1412B">
        <w:rPr>
          <w:rFonts w:eastAsia="Calibri"/>
          <w:szCs w:val="26"/>
        </w:rPr>
        <w:t xml:space="preserve">  6.3.12. </w:t>
      </w:r>
      <w:r w:rsidRPr="00C1412B">
        <w:rPr>
          <w:szCs w:val="26"/>
        </w:rPr>
        <w:t>tiek saņemta informācija no kompetentās iestādes, ka uz Zemesgabala veikta nelikumīga būvniecība</w:t>
      </w:r>
      <w:r w:rsidRPr="00C1412B">
        <w:rPr>
          <w:rFonts w:eastAsia="Calibri"/>
          <w:szCs w:val="26"/>
        </w:rPr>
        <w:t>;</w:t>
      </w:r>
    </w:p>
    <w:p w14:paraId="19A4AA11" w14:textId="77777777" w:rsidR="00AC04A5" w:rsidRPr="00C1412B" w:rsidRDefault="00AC04A5" w:rsidP="00AC04A5">
      <w:pPr>
        <w:ind w:firstLine="720"/>
        <w:jc w:val="both"/>
        <w:rPr>
          <w:szCs w:val="26"/>
        </w:rPr>
      </w:pPr>
      <w:r w:rsidRPr="00C1412B">
        <w:rPr>
          <w:rFonts w:eastAsia="Calibri"/>
          <w:szCs w:val="26"/>
        </w:rPr>
        <w:t>6.3.13.</w:t>
      </w:r>
      <w:r w:rsidRPr="00C1412B">
        <w:rPr>
          <w:szCs w:val="26"/>
        </w:rPr>
        <w:t> iznomātājs pieņēmis lēmumu zemesgabalu iznomāt juridiskajai personai – biedrībai (ģimenes dārziņu apsaimniekošanas apvienībai);</w:t>
      </w:r>
    </w:p>
    <w:p w14:paraId="5D1CFB0E" w14:textId="77777777" w:rsidR="00AC04A5" w:rsidRPr="00C1412B" w:rsidRDefault="00AC04A5" w:rsidP="00AC04A5">
      <w:pPr>
        <w:ind w:firstLine="720"/>
        <w:jc w:val="both"/>
        <w:rPr>
          <w:szCs w:val="26"/>
        </w:rPr>
      </w:pPr>
      <w:bookmarkStart w:id="6" w:name="_Hlk72523405"/>
      <w:r w:rsidRPr="00C1412B">
        <w:rPr>
          <w:szCs w:val="26"/>
        </w:rPr>
        <w:t>6.3.14. Rīgas dome pieņem lēmumu par zemesgabala maiņu pret nekustamo īpašumu, kas nepieciešams valsts pārvaldes funkciju veikšanai.</w:t>
      </w:r>
    </w:p>
    <w:bookmarkEnd w:id="6"/>
    <w:p w14:paraId="3BD840B9" w14:textId="77777777" w:rsidR="00AC04A5" w:rsidRPr="00C1412B" w:rsidRDefault="00AC04A5" w:rsidP="00AC04A5">
      <w:pPr>
        <w:ind w:firstLine="720"/>
        <w:jc w:val="both"/>
      </w:pPr>
      <w:r w:rsidRPr="00C1412B">
        <w:rPr>
          <w:szCs w:val="26"/>
        </w:rPr>
        <w:t>6.4. </w:t>
      </w:r>
      <w:r w:rsidRPr="00C1412B">
        <w:t xml:space="preserve">Līgums izbeidzas, ja Rīgas </w:t>
      </w:r>
      <w:r>
        <w:t>valsts</w:t>
      </w:r>
      <w:r w:rsidRPr="00C1412B">
        <w:t>pilsētas pašvaldībai beidzas zemesgabala valdījuma tiesība.</w:t>
      </w:r>
    </w:p>
    <w:p w14:paraId="7237BD9D" w14:textId="77777777" w:rsidR="00AC04A5" w:rsidRPr="00C1412B" w:rsidRDefault="00AC04A5" w:rsidP="00AC04A5">
      <w:pPr>
        <w:ind w:firstLine="720"/>
        <w:jc w:val="both"/>
      </w:pPr>
      <w:r w:rsidRPr="00C1412B">
        <w:t xml:space="preserve">6.5. Iznomātāja reorganizācija nevar būt par pamatu līguma izbeigšanai vai grozīšanai. </w:t>
      </w:r>
    </w:p>
    <w:p w14:paraId="5F722A04" w14:textId="77777777" w:rsidR="00AC04A5" w:rsidRPr="00C1412B" w:rsidRDefault="00AC04A5" w:rsidP="00AC04A5">
      <w:pPr>
        <w:ind w:firstLine="720"/>
        <w:jc w:val="both"/>
      </w:pPr>
      <w:r w:rsidRPr="00C1412B">
        <w:t xml:space="preserve">6.6. Nomnieks var vienpusēji atkāpties no līguma pirms termiņa, par atkāpšanos rakstiski paziņojot Iznomātājam 1 (vienu) mēnesi iepriekš. Šajā gadījumā Nomniekam nav tiesību prasīt veikto maksājumu atmaksu. </w:t>
      </w:r>
    </w:p>
    <w:p w14:paraId="39C2D091" w14:textId="77777777" w:rsidR="00AC04A5" w:rsidRDefault="00AC04A5" w:rsidP="00AC04A5">
      <w:pPr>
        <w:ind w:firstLine="720"/>
        <w:jc w:val="both"/>
      </w:pPr>
    </w:p>
    <w:p w14:paraId="01C820D9" w14:textId="77777777" w:rsidR="00AC04A5" w:rsidRPr="00C1412B" w:rsidRDefault="00AC04A5" w:rsidP="00AC04A5">
      <w:pPr>
        <w:ind w:firstLine="720"/>
        <w:jc w:val="both"/>
      </w:pPr>
    </w:p>
    <w:p w14:paraId="75A0D3F6" w14:textId="77777777" w:rsidR="00AC04A5" w:rsidRPr="00C1412B" w:rsidRDefault="00AC04A5" w:rsidP="00AC04A5">
      <w:pPr>
        <w:ind w:firstLine="720"/>
        <w:jc w:val="center"/>
        <w:rPr>
          <w:b/>
          <w:bCs/>
          <w:i/>
          <w:iCs/>
        </w:rPr>
      </w:pPr>
      <w:r w:rsidRPr="00C1412B">
        <w:rPr>
          <w:b/>
          <w:bCs/>
          <w:i/>
          <w:iCs/>
        </w:rPr>
        <w:t>7. Līgumsodi</w:t>
      </w:r>
    </w:p>
    <w:p w14:paraId="35F067E0" w14:textId="77777777" w:rsidR="00AC04A5" w:rsidRPr="00C1412B" w:rsidRDefault="00AC04A5" w:rsidP="00AC04A5">
      <w:pPr>
        <w:jc w:val="both"/>
      </w:pPr>
    </w:p>
    <w:p w14:paraId="62CDCF52" w14:textId="77777777" w:rsidR="00AC04A5" w:rsidRPr="00C1412B" w:rsidRDefault="00AC04A5" w:rsidP="00AC04A5">
      <w:pPr>
        <w:ind w:firstLine="720"/>
        <w:jc w:val="both"/>
      </w:pPr>
      <w:r w:rsidRPr="00C1412B">
        <w:t xml:space="preserve">Līguma 4.13. apakšpunktā paredzēto pienākumu nepildīšanas gadījumā Nomnieks samaksā līgumsodu 1 (viena) gada zemes nomas maksas apmērā, kāda tā ir līguma izbeigšanās brīdī, 30 (trīsdesmit) kalendāro dienu laikā pēc līguma izbeigšanās. Papildus līgumsodam Nomnieks maksā atlīdzību par visiem zaudējumiem un izdevumiem, kas Iznomātājam radušies saistībā ar 4.13. apakšpunktā Nomniekam noteikto pienākumu nepildīšanu. </w:t>
      </w:r>
    </w:p>
    <w:p w14:paraId="0C97598E" w14:textId="77777777" w:rsidR="00AC04A5" w:rsidRDefault="00AC04A5" w:rsidP="00AC04A5">
      <w:pPr>
        <w:ind w:firstLine="720"/>
        <w:jc w:val="center"/>
        <w:rPr>
          <w:b/>
          <w:bCs/>
          <w:i/>
          <w:iCs/>
        </w:rPr>
      </w:pPr>
    </w:p>
    <w:p w14:paraId="25534B1E" w14:textId="77777777" w:rsidR="00AC04A5" w:rsidRPr="00C1412B" w:rsidRDefault="00AC04A5" w:rsidP="00AC04A5">
      <w:pPr>
        <w:ind w:firstLine="720"/>
        <w:jc w:val="center"/>
        <w:rPr>
          <w:b/>
          <w:bCs/>
          <w:i/>
          <w:iCs/>
        </w:rPr>
      </w:pPr>
    </w:p>
    <w:p w14:paraId="07759006" w14:textId="77777777" w:rsidR="00AC04A5" w:rsidRPr="00C1412B" w:rsidRDefault="00AC04A5" w:rsidP="00AC04A5">
      <w:pPr>
        <w:ind w:firstLine="720"/>
        <w:jc w:val="center"/>
        <w:rPr>
          <w:b/>
          <w:bCs/>
          <w:i/>
          <w:iCs/>
        </w:rPr>
      </w:pPr>
      <w:r w:rsidRPr="00C1412B">
        <w:rPr>
          <w:b/>
          <w:bCs/>
          <w:i/>
          <w:iCs/>
        </w:rPr>
        <w:t>8. Neparedzēti apstākļi</w:t>
      </w:r>
    </w:p>
    <w:p w14:paraId="4422ECA7" w14:textId="77777777" w:rsidR="00AC04A5" w:rsidRDefault="00AC04A5" w:rsidP="00AC04A5">
      <w:pPr>
        <w:ind w:firstLine="720"/>
        <w:jc w:val="both"/>
      </w:pPr>
    </w:p>
    <w:p w14:paraId="0ADD9E89" w14:textId="77777777" w:rsidR="00AC04A5" w:rsidRPr="00C1412B" w:rsidRDefault="00AC04A5" w:rsidP="00AC04A5">
      <w:pPr>
        <w:ind w:firstLine="720"/>
        <w:jc w:val="both"/>
      </w:pPr>
      <w:r w:rsidRPr="00C1412B">
        <w:t xml:space="preserve">Pildot saistības saskaņā ar šo līgumu, tiek piemēroti vispārpieņemtie "force majeure" principi. Par tādiem tiek uzskatīti arī valsts pārvaldes institūciju normatīvie akti, lēmumi, rīkojumi, kas padara līguma nosacījumu izpildi neiespējamu vai būtiski apgrūtina. </w:t>
      </w:r>
    </w:p>
    <w:p w14:paraId="6ACB93FD" w14:textId="6550639A" w:rsidR="00AC04A5" w:rsidRPr="00D96415" w:rsidRDefault="00AC04A5" w:rsidP="00D96415">
      <w:pPr>
        <w:ind w:firstLine="720"/>
        <w:jc w:val="both"/>
      </w:pPr>
      <w:r w:rsidRPr="00C1412B">
        <w:t>Par līguma saistību izpildes neiespējamību minēto apstākļu dēļ viena puse rakstiski informē otru pēc šo apstākļu iestāšanās un, ja nepieciešams, vienojas par turpmāku līguma izpildes kārtību vai izbeigšanu.</w:t>
      </w:r>
    </w:p>
    <w:p w14:paraId="0FD09C9A" w14:textId="77777777" w:rsidR="00021807" w:rsidRDefault="00021807" w:rsidP="00AC04A5">
      <w:pPr>
        <w:ind w:firstLine="720"/>
        <w:jc w:val="center"/>
        <w:rPr>
          <w:b/>
          <w:bCs/>
          <w:i/>
          <w:iCs/>
        </w:rPr>
      </w:pPr>
    </w:p>
    <w:p w14:paraId="35E4638F" w14:textId="77777777" w:rsidR="005C5F16" w:rsidRDefault="005C5F16" w:rsidP="00AC04A5">
      <w:pPr>
        <w:ind w:firstLine="720"/>
        <w:jc w:val="center"/>
        <w:rPr>
          <w:b/>
          <w:bCs/>
          <w:i/>
          <w:iCs/>
        </w:rPr>
      </w:pPr>
    </w:p>
    <w:p w14:paraId="57667EFE" w14:textId="77777777" w:rsidR="005C5F16" w:rsidRDefault="005C5F16" w:rsidP="00AC04A5">
      <w:pPr>
        <w:ind w:firstLine="720"/>
        <w:jc w:val="center"/>
        <w:rPr>
          <w:b/>
          <w:bCs/>
          <w:i/>
          <w:iCs/>
        </w:rPr>
      </w:pPr>
    </w:p>
    <w:p w14:paraId="1EF94F9E" w14:textId="15CC3DAB" w:rsidR="00AC04A5" w:rsidRPr="00C1412B" w:rsidRDefault="00AC04A5" w:rsidP="00AC04A5">
      <w:pPr>
        <w:ind w:firstLine="720"/>
        <w:jc w:val="center"/>
        <w:rPr>
          <w:b/>
          <w:bCs/>
          <w:i/>
          <w:iCs/>
        </w:rPr>
      </w:pPr>
      <w:r w:rsidRPr="00C1412B">
        <w:rPr>
          <w:b/>
          <w:bCs/>
          <w:i/>
          <w:iCs/>
        </w:rPr>
        <w:t>9. Nobeiguma noteikumi</w:t>
      </w:r>
    </w:p>
    <w:p w14:paraId="5D7019DE" w14:textId="77777777" w:rsidR="00AC04A5" w:rsidRDefault="00AC04A5" w:rsidP="00AC04A5">
      <w:pPr>
        <w:ind w:firstLine="720"/>
        <w:jc w:val="both"/>
      </w:pPr>
    </w:p>
    <w:p w14:paraId="309D3FB4" w14:textId="77777777" w:rsidR="00AC04A5" w:rsidRPr="00B535A4" w:rsidRDefault="00AC04A5" w:rsidP="00AC04A5">
      <w:pPr>
        <w:ind w:firstLine="720"/>
        <w:jc w:val="both"/>
      </w:pPr>
      <w:r w:rsidRPr="00B535A4">
        <w:t xml:space="preserve">9.1. Jautājumus, ko nerisina līguma noteikumi, Puses risina saskaņā ar Latvijas Republikas normatīvajiem aktiem. </w:t>
      </w:r>
    </w:p>
    <w:p w14:paraId="1BA19F01" w14:textId="77777777" w:rsidR="00AC04A5" w:rsidRPr="00B535A4" w:rsidRDefault="00AC04A5" w:rsidP="00AC04A5">
      <w:pPr>
        <w:ind w:firstLine="720"/>
        <w:jc w:val="both"/>
      </w:pPr>
      <w:r w:rsidRPr="00B535A4">
        <w:t xml:space="preserve">9.2. Nomniekam ir pienākums rakstiski paziņot Iznomātājam par savas deklarētās un citas adreses, kurā Nomnieks sasniedzams, kā arī e-pasta adreses maiņu 2 (divu) nedēļu laikā. Ja tas netiek izdarīts, Puses uzskata, ka Nomnieks ir saņēmis Iznomātāja nosūtīto korespondenci. </w:t>
      </w:r>
    </w:p>
    <w:p w14:paraId="225DAF33" w14:textId="77777777" w:rsidR="00AC04A5" w:rsidRPr="00B535A4" w:rsidRDefault="00AC04A5" w:rsidP="00AC04A5">
      <w:pPr>
        <w:overflowPunct w:val="0"/>
        <w:autoSpaceDE w:val="0"/>
        <w:ind w:firstLine="720"/>
        <w:jc w:val="both"/>
        <w:rPr>
          <w:sz w:val="22"/>
        </w:rPr>
      </w:pPr>
      <w:r w:rsidRPr="00B535A4">
        <w:t>9.3. Nomnieks piekrīt korespondences, tostarp jebkādu dokumentu saistībā ar Līgumu, t.sk. Iznomātāja paziņojumu, brīdinājumu, pretenziju, rēķinu, saņemšanai elektroniski 3.5. apakšpunktā norādītajā Nomnieka e-pastā.</w:t>
      </w:r>
    </w:p>
    <w:p w14:paraId="7F16F617" w14:textId="77777777" w:rsidR="00AC04A5" w:rsidRPr="00B535A4" w:rsidRDefault="00AC04A5" w:rsidP="00AC04A5">
      <w:pPr>
        <w:overflowPunct w:val="0"/>
        <w:autoSpaceDE w:val="0"/>
        <w:ind w:firstLine="720"/>
        <w:jc w:val="both"/>
      </w:pPr>
      <w:r w:rsidRPr="00B535A4">
        <w:t>9.4. Ja Nomniekam ir aktivizēta oficiālā elektroniskā adrese, tad  9.3. apakšpunktā norādītā Iznomātāja korespondence Nomniekam tiek sūtīta uz Nomnieka oficiālo elektronisko adresi.</w:t>
      </w:r>
    </w:p>
    <w:p w14:paraId="2EEBC3E5" w14:textId="77777777" w:rsidR="00AC04A5" w:rsidRPr="00B535A4" w:rsidRDefault="00AC04A5" w:rsidP="00AC04A5">
      <w:pPr>
        <w:ind w:firstLine="720"/>
        <w:jc w:val="both"/>
      </w:pPr>
      <w:r w:rsidRPr="00B535A4">
        <w:t xml:space="preserve">9.5. Visi līguma pielikumi ir neatņemama līguma sastāvdaļa. </w:t>
      </w:r>
    </w:p>
    <w:p w14:paraId="25C705A1" w14:textId="5613EE67" w:rsidR="00AC04A5" w:rsidRPr="00C1412B" w:rsidRDefault="00AC04A5" w:rsidP="00AC04A5">
      <w:pPr>
        <w:ind w:firstLine="720"/>
        <w:jc w:val="both"/>
      </w:pPr>
      <w:r w:rsidRPr="00B535A4">
        <w:t>9.6. </w:t>
      </w:r>
      <w:r w:rsidR="00021807">
        <w:rPr>
          <w:szCs w:val="26"/>
        </w:rPr>
        <w:t>Līgums</w:t>
      </w:r>
      <w:r w:rsidR="00021807" w:rsidRPr="008D65C1">
        <w:rPr>
          <w:szCs w:val="26"/>
        </w:rPr>
        <w:t xml:space="preserve"> ir sagatavot</w:t>
      </w:r>
      <w:r w:rsidR="00021807">
        <w:rPr>
          <w:szCs w:val="26"/>
        </w:rPr>
        <w:t>s</w:t>
      </w:r>
      <w:r w:rsidR="00021807" w:rsidRPr="008D65C1">
        <w:rPr>
          <w:szCs w:val="26"/>
        </w:rPr>
        <w:t xml:space="preserve"> 2 (divos) identiskos eksemplāros ar vienādu juridisko spēku, no kuriem 1 (viens) eksemplārs atrodas pie Iznomātāja, 1 (viens) – pie Nomnieka.</w:t>
      </w:r>
      <w:r w:rsidR="00021807">
        <w:rPr>
          <w:szCs w:val="26"/>
        </w:rPr>
        <w:t xml:space="preserve"> </w:t>
      </w:r>
    </w:p>
    <w:p w14:paraId="5F2FB85E" w14:textId="77777777" w:rsidR="00AC04A5" w:rsidRPr="00C1412B" w:rsidRDefault="00AC04A5" w:rsidP="00AC04A5">
      <w:pPr>
        <w:ind w:firstLine="720"/>
        <w:jc w:val="both"/>
      </w:pPr>
    </w:p>
    <w:p w14:paraId="44C0E7E8" w14:textId="77777777" w:rsidR="00AC04A5" w:rsidRPr="00C1412B" w:rsidRDefault="00AC04A5" w:rsidP="00AC04A5">
      <w:pPr>
        <w:ind w:left="360"/>
        <w:jc w:val="both"/>
        <w:rPr>
          <w:szCs w:val="26"/>
        </w:rPr>
      </w:pPr>
    </w:p>
    <w:p w14:paraId="378D8F7D" w14:textId="77777777" w:rsidR="00AC04A5" w:rsidRPr="00C1412B" w:rsidRDefault="00AC04A5" w:rsidP="00AC04A5">
      <w:pPr>
        <w:ind w:left="360"/>
        <w:jc w:val="center"/>
        <w:rPr>
          <w:b/>
          <w:bCs/>
          <w:i/>
          <w:iCs/>
          <w:szCs w:val="26"/>
        </w:rPr>
      </w:pPr>
      <w:r w:rsidRPr="00C1412B">
        <w:rPr>
          <w:b/>
          <w:bCs/>
          <w:i/>
          <w:iCs/>
          <w:szCs w:val="26"/>
        </w:rPr>
        <w:t>Pušu adreses un paraksti:</w:t>
      </w:r>
    </w:p>
    <w:p w14:paraId="4CC690F1" w14:textId="77777777" w:rsidR="00AC04A5" w:rsidRPr="00C1412B" w:rsidRDefault="00AC04A5" w:rsidP="00AC04A5">
      <w:pPr>
        <w:ind w:left="360"/>
        <w:jc w:val="center"/>
        <w:rPr>
          <w:b/>
          <w:bCs/>
          <w:i/>
          <w:iCs/>
          <w:szCs w:val="26"/>
        </w:rPr>
      </w:pPr>
    </w:p>
    <w:p w14:paraId="78B341EB" w14:textId="77777777" w:rsidR="00AC04A5" w:rsidRPr="00C1412B" w:rsidRDefault="00AC04A5" w:rsidP="00AC04A5">
      <w:pPr>
        <w:ind w:left="360"/>
        <w:jc w:val="center"/>
        <w:rPr>
          <w:b/>
          <w:bCs/>
          <w:i/>
          <w:iCs/>
          <w:szCs w:val="26"/>
        </w:rPr>
      </w:pPr>
    </w:p>
    <w:tbl>
      <w:tblPr>
        <w:tblStyle w:val="Reatabula"/>
        <w:tblW w:w="885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289"/>
        <w:gridCol w:w="3963"/>
      </w:tblGrid>
      <w:tr w:rsidR="00AC04A5" w:rsidRPr="00C1412B" w14:paraId="5553D34B" w14:textId="77777777" w:rsidTr="00E06E6C">
        <w:tc>
          <w:tcPr>
            <w:tcW w:w="4602" w:type="dxa"/>
          </w:tcPr>
          <w:p w14:paraId="0FF4C272" w14:textId="77777777" w:rsidR="00AC04A5" w:rsidRPr="00C1412B" w:rsidRDefault="00AC04A5" w:rsidP="001D7E00">
            <w:pPr>
              <w:jc w:val="center"/>
              <w:rPr>
                <w:b/>
                <w:bCs/>
                <w:i/>
                <w:iCs/>
                <w:szCs w:val="26"/>
              </w:rPr>
            </w:pPr>
            <w:r w:rsidRPr="00C1412B">
              <w:rPr>
                <w:b/>
                <w:bCs/>
                <w:szCs w:val="26"/>
              </w:rPr>
              <w:t>Iznomātājs:</w:t>
            </w:r>
          </w:p>
        </w:tc>
        <w:tc>
          <w:tcPr>
            <w:tcW w:w="289" w:type="dxa"/>
          </w:tcPr>
          <w:p w14:paraId="3BD43C72" w14:textId="77777777" w:rsidR="00AC04A5" w:rsidRPr="00C1412B" w:rsidRDefault="00AC04A5" w:rsidP="001D7E00">
            <w:pPr>
              <w:jc w:val="center"/>
              <w:rPr>
                <w:b/>
                <w:bCs/>
                <w:i/>
                <w:iCs/>
                <w:szCs w:val="26"/>
              </w:rPr>
            </w:pPr>
          </w:p>
        </w:tc>
        <w:tc>
          <w:tcPr>
            <w:tcW w:w="3963" w:type="dxa"/>
          </w:tcPr>
          <w:p w14:paraId="581FC19F" w14:textId="77777777" w:rsidR="00AC04A5" w:rsidRPr="00C1412B" w:rsidRDefault="00AC04A5" w:rsidP="001D7E00">
            <w:pPr>
              <w:jc w:val="center"/>
              <w:rPr>
                <w:b/>
                <w:bCs/>
                <w:i/>
                <w:iCs/>
                <w:szCs w:val="26"/>
              </w:rPr>
            </w:pPr>
            <w:r w:rsidRPr="00C1412B">
              <w:rPr>
                <w:b/>
                <w:bCs/>
                <w:szCs w:val="26"/>
              </w:rPr>
              <w:t>Nomnieks:</w:t>
            </w:r>
          </w:p>
        </w:tc>
      </w:tr>
      <w:tr w:rsidR="00AC04A5" w:rsidRPr="00C1412B" w14:paraId="1162433B" w14:textId="77777777" w:rsidTr="00E06E6C">
        <w:tc>
          <w:tcPr>
            <w:tcW w:w="4602" w:type="dxa"/>
          </w:tcPr>
          <w:p w14:paraId="0BDDB89E" w14:textId="727C035C" w:rsidR="00AC04A5" w:rsidRPr="00E06E6C" w:rsidRDefault="00E06E6C" w:rsidP="001D7E00">
            <w:pPr>
              <w:rPr>
                <w:b/>
                <w:bCs/>
                <w:i/>
                <w:iCs/>
                <w:szCs w:val="26"/>
              </w:rPr>
            </w:pPr>
            <w:r w:rsidRPr="00E06E6C">
              <w:rPr>
                <w:szCs w:val="26"/>
              </w:rPr>
              <w:t>Rīgas valstspilsētas pašvaldības</w:t>
            </w:r>
          </w:p>
        </w:tc>
        <w:tc>
          <w:tcPr>
            <w:tcW w:w="289" w:type="dxa"/>
          </w:tcPr>
          <w:p w14:paraId="54004D1B" w14:textId="77777777" w:rsidR="00AC04A5" w:rsidRPr="00C1412B" w:rsidRDefault="00AC04A5" w:rsidP="001D7E00">
            <w:pPr>
              <w:jc w:val="center"/>
              <w:rPr>
                <w:b/>
                <w:bCs/>
                <w:i/>
                <w:iCs/>
                <w:szCs w:val="26"/>
              </w:rPr>
            </w:pPr>
          </w:p>
        </w:tc>
        <w:tc>
          <w:tcPr>
            <w:tcW w:w="3963" w:type="dxa"/>
          </w:tcPr>
          <w:p w14:paraId="2A9AD821" w14:textId="24C1077E" w:rsidR="00AC04A5" w:rsidRPr="00C1412B" w:rsidRDefault="00AC04A5" w:rsidP="001D7E00">
            <w:pPr>
              <w:rPr>
                <w:szCs w:val="26"/>
              </w:rPr>
            </w:pPr>
          </w:p>
        </w:tc>
      </w:tr>
      <w:tr w:rsidR="00AC04A5" w:rsidRPr="00C1412B" w14:paraId="6A5156D3" w14:textId="77777777" w:rsidTr="00E06E6C">
        <w:tc>
          <w:tcPr>
            <w:tcW w:w="4602" w:type="dxa"/>
          </w:tcPr>
          <w:p w14:paraId="01B9EEBA" w14:textId="147B79A8" w:rsidR="00AC04A5" w:rsidRPr="00E06E6C" w:rsidRDefault="00E06E6C" w:rsidP="001D7E00">
            <w:pPr>
              <w:rPr>
                <w:b/>
                <w:bCs/>
                <w:i/>
                <w:iCs/>
                <w:szCs w:val="26"/>
              </w:rPr>
            </w:pPr>
            <w:r w:rsidRPr="00E06E6C">
              <w:rPr>
                <w:szCs w:val="26"/>
              </w:rPr>
              <w:t>Īpašuma departaments</w:t>
            </w:r>
          </w:p>
        </w:tc>
        <w:tc>
          <w:tcPr>
            <w:tcW w:w="289" w:type="dxa"/>
          </w:tcPr>
          <w:p w14:paraId="55080333" w14:textId="77777777" w:rsidR="00AC04A5" w:rsidRPr="00C1412B" w:rsidRDefault="00AC04A5" w:rsidP="001D7E00">
            <w:pPr>
              <w:jc w:val="center"/>
              <w:rPr>
                <w:b/>
                <w:bCs/>
                <w:i/>
                <w:iCs/>
                <w:szCs w:val="26"/>
              </w:rPr>
            </w:pPr>
          </w:p>
        </w:tc>
        <w:tc>
          <w:tcPr>
            <w:tcW w:w="3963" w:type="dxa"/>
          </w:tcPr>
          <w:p w14:paraId="2F6FAD1F" w14:textId="40329D36" w:rsidR="00334EA2" w:rsidRPr="00C1412B" w:rsidRDefault="00334EA2" w:rsidP="001D7E00">
            <w:pPr>
              <w:rPr>
                <w:szCs w:val="26"/>
              </w:rPr>
            </w:pPr>
          </w:p>
        </w:tc>
      </w:tr>
      <w:tr w:rsidR="00E06E6C" w:rsidRPr="00C1412B" w14:paraId="36C164A7" w14:textId="77777777" w:rsidTr="00E06E6C">
        <w:tc>
          <w:tcPr>
            <w:tcW w:w="4602" w:type="dxa"/>
          </w:tcPr>
          <w:p w14:paraId="4D7CD151" w14:textId="6B055D76" w:rsidR="00E06E6C" w:rsidRPr="00E06E6C" w:rsidRDefault="00E06E6C" w:rsidP="00E06E6C">
            <w:pPr>
              <w:rPr>
                <w:b/>
                <w:bCs/>
                <w:i/>
                <w:iCs/>
                <w:szCs w:val="26"/>
              </w:rPr>
            </w:pPr>
            <w:r w:rsidRPr="00E06E6C">
              <w:rPr>
                <w:szCs w:val="26"/>
              </w:rPr>
              <w:t>Riharda Vāgnera iela 5</w:t>
            </w:r>
          </w:p>
        </w:tc>
        <w:tc>
          <w:tcPr>
            <w:tcW w:w="289" w:type="dxa"/>
          </w:tcPr>
          <w:p w14:paraId="4876E325" w14:textId="77777777" w:rsidR="00E06E6C" w:rsidRPr="00C1412B" w:rsidRDefault="00E06E6C" w:rsidP="00E06E6C">
            <w:pPr>
              <w:jc w:val="center"/>
              <w:rPr>
                <w:b/>
                <w:bCs/>
                <w:i/>
                <w:iCs/>
                <w:szCs w:val="26"/>
              </w:rPr>
            </w:pPr>
          </w:p>
        </w:tc>
        <w:tc>
          <w:tcPr>
            <w:tcW w:w="3963" w:type="dxa"/>
          </w:tcPr>
          <w:p w14:paraId="13F4F0AA" w14:textId="744EC162" w:rsidR="00E06E6C" w:rsidRPr="00C1412B" w:rsidRDefault="00E06E6C" w:rsidP="00E06E6C">
            <w:pPr>
              <w:rPr>
                <w:szCs w:val="26"/>
              </w:rPr>
            </w:pPr>
          </w:p>
        </w:tc>
      </w:tr>
      <w:tr w:rsidR="00E06E6C" w:rsidRPr="00C1412B" w14:paraId="1667DA4A" w14:textId="77777777" w:rsidTr="00E06E6C">
        <w:tc>
          <w:tcPr>
            <w:tcW w:w="4602" w:type="dxa"/>
          </w:tcPr>
          <w:p w14:paraId="343F2BAB" w14:textId="04254FDC" w:rsidR="00E06E6C" w:rsidRPr="00E06E6C" w:rsidRDefault="00E06E6C" w:rsidP="00E06E6C">
            <w:pPr>
              <w:rPr>
                <w:b/>
                <w:bCs/>
                <w:i/>
                <w:iCs/>
                <w:szCs w:val="26"/>
              </w:rPr>
            </w:pPr>
            <w:r w:rsidRPr="00E06E6C">
              <w:rPr>
                <w:szCs w:val="26"/>
              </w:rPr>
              <w:t>Rīga, LV-1050</w:t>
            </w:r>
          </w:p>
        </w:tc>
        <w:tc>
          <w:tcPr>
            <w:tcW w:w="289" w:type="dxa"/>
          </w:tcPr>
          <w:p w14:paraId="767B0028" w14:textId="77777777" w:rsidR="00E06E6C" w:rsidRPr="00C1412B" w:rsidRDefault="00E06E6C" w:rsidP="00E06E6C">
            <w:pPr>
              <w:jc w:val="center"/>
              <w:rPr>
                <w:b/>
                <w:bCs/>
                <w:i/>
                <w:iCs/>
                <w:szCs w:val="26"/>
              </w:rPr>
            </w:pPr>
          </w:p>
        </w:tc>
        <w:tc>
          <w:tcPr>
            <w:tcW w:w="3963" w:type="dxa"/>
          </w:tcPr>
          <w:p w14:paraId="67C1F1D8" w14:textId="0C5DBDD2" w:rsidR="00E06E6C" w:rsidRPr="00C1412B" w:rsidRDefault="00E06E6C" w:rsidP="00E06E6C">
            <w:pPr>
              <w:rPr>
                <w:szCs w:val="26"/>
              </w:rPr>
            </w:pPr>
          </w:p>
        </w:tc>
      </w:tr>
      <w:tr w:rsidR="00E06E6C" w:rsidRPr="00C1412B" w14:paraId="24BABC84" w14:textId="77777777" w:rsidTr="00E06E6C">
        <w:tc>
          <w:tcPr>
            <w:tcW w:w="4602" w:type="dxa"/>
          </w:tcPr>
          <w:p w14:paraId="292E1529" w14:textId="77777777" w:rsidR="00E06E6C" w:rsidRPr="00C1412B" w:rsidRDefault="00E06E6C" w:rsidP="00E06E6C">
            <w:pPr>
              <w:rPr>
                <w:b/>
                <w:bCs/>
                <w:i/>
                <w:iCs/>
                <w:szCs w:val="26"/>
              </w:rPr>
            </w:pPr>
          </w:p>
        </w:tc>
        <w:tc>
          <w:tcPr>
            <w:tcW w:w="289" w:type="dxa"/>
          </w:tcPr>
          <w:p w14:paraId="67EE9C49" w14:textId="77777777" w:rsidR="00E06E6C" w:rsidRPr="00C1412B" w:rsidRDefault="00E06E6C" w:rsidP="00E06E6C">
            <w:pPr>
              <w:jc w:val="center"/>
              <w:rPr>
                <w:b/>
                <w:bCs/>
                <w:i/>
                <w:iCs/>
                <w:szCs w:val="26"/>
              </w:rPr>
            </w:pPr>
          </w:p>
        </w:tc>
        <w:tc>
          <w:tcPr>
            <w:tcW w:w="3963" w:type="dxa"/>
          </w:tcPr>
          <w:p w14:paraId="47EE86EB" w14:textId="0347E674" w:rsidR="00E06E6C" w:rsidRPr="00C1412B" w:rsidRDefault="00E06E6C" w:rsidP="00E06E6C">
            <w:pPr>
              <w:rPr>
                <w:szCs w:val="26"/>
              </w:rPr>
            </w:pPr>
          </w:p>
        </w:tc>
      </w:tr>
      <w:tr w:rsidR="00E06E6C" w:rsidRPr="00C1412B" w14:paraId="62DADA80" w14:textId="77777777" w:rsidTr="00E06E6C">
        <w:tc>
          <w:tcPr>
            <w:tcW w:w="4602" w:type="dxa"/>
          </w:tcPr>
          <w:p w14:paraId="2ADED0F2" w14:textId="77777777" w:rsidR="00E06E6C" w:rsidRPr="00C1412B" w:rsidRDefault="00E06E6C" w:rsidP="00E06E6C">
            <w:pPr>
              <w:rPr>
                <w:b/>
                <w:bCs/>
                <w:i/>
                <w:iCs/>
                <w:szCs w:val="26"/>
              </w:rPr>
            </w:pPr>
          </w:p>
        </w:tc>
        <w:tc>
          <w:tcPr>
            <w:tcW w:w="289" w:type="dxa"/>
          </w:tcPr>
          <w:p w14:paraId="4102A835" w14:textId="77777777" w:rsidR="00E06E6C" w:rsidRPr="00C1412B" w:rsidRDefault="00E06E6C" w:rsidP="00E06E6C">
            <w:pPr>
              <w:jc w:val="center"/>
              <w:rPr>
                <w:b/>
                <w:bCs/>
                <w:i/>
                <w:iCs/>
                <w:szCs w:val="26"/>
              </w:rPr>
            </w:pPr>
          </w:p>
        </w:tc>
        <w:tc>
          <w:tcPr>
            <w:tcW w:w="3963" w:type="dxa"/>
          </w:tcPr>
          <w:p w14:paraId="1DFBE05C" w14:textId="77777777" w:rsidR="00E06E6C" w:rsidRDefault="00E06E6C" w:rsidP="00E06E6C"/>
        </w:tc>
      </w:tr>
      <w:tr w:rsidR="00E06E6C" w:rsidRPr="00C1412B" w14:paraId="2F88502B" w14:textId="77777777" w:rsidTr="00E06E6C">
        <w:tc>
          <w:tcPr>
            <w:tcW w:w="4602" w:type="dxa"/>
            <w:tcBorders>
              <w:bottom w:val="single" w:sz="4" w:space="0" w:color="auto"/>
            </w:tcBorders>
          </w:tcPr>
          <w:p w14:paraId="00FD395E" w14:textId="77777777" w:rsidR="00E06E6C" w:rsidRPr="00C1412B" w:rsidRDefault="00E06E6C" w:rsidP="00E06E6C">
            <w:pPr>
              <w:rPr>
                <w:b/>
                <w:bCs/>
                <w:i/>
                <w:iCs/>
                <w:szCs w:val="26"/>
              </w:rPr>
            </w:pPr>
          </w:p>
        </w:tc>
        <w:tc>
          <w:tcPr>
            <w:tcW w:w="289" w:type="dxa"/>
          </w:tcPr>
          <w:p w14:paraId="0D8E8EF6" w14:textId="77777777" w:rsidR="00E06E6C" w:rsidRPr="00C1412B" w:rsidRDefault="00E06E6C" w:rsidP="00E06E6C">
            <w:pPr>
              <w:jc w:val="center"/>
              <w:rPr>
                <w:b/>
                <w:bCs/>
                <w:i/>
                <w:iCs/>
                <w:szCs w:val="26"/>
              </w:rPr>
            </w:pPr>
          </w:p>
        </w:tc>
        <w:tc>
          <w:tcPr>
            <w:tcW w:w="3963" w:type="dxa"/>
            <w:tcBorders>
              <w:bottom w:val="single" w:sz="4" w:space="0" w:color="auto"/>
            </w:tcBorders>
          </w:tcPr>
          <w:p w14:paraId="310F359B" w14:textId="77777777" w:rsidR="00E06E6C" w:rsidRPr="00C1412B" w:rsidRDefault="00E06E6C" w:rsidP="00E06E6C">
            <w:pPr>
              <w:ind w:right="469"/>
              <w:jc w:val="center"/>
              <w:rPr>
                <w:b/>
                <w:bCs/>
                <w:szCs w:val="26"/>
              </w:rPr>
            </w:pPr>
          </w:p>
        </w:tc>
      </w:tr>
      <w:tr w:rsidR="00E06E6C" w:rsidRPr="00C1412B" w14:paraId="345FBFD8" w14:textId="77777777" w:rsidTr="00E06E6C">
        <w:tc>
          <w:tcPr>
            <w:tcW w:w="4602" w:type="dxa"/>
            <w:tcBorders>
              <w:top w:val="single" w:sz="4" w:space="0" w:color="auto"/>
            </w:tcBorders>
          </w:tcPr>
          <w:p w14:paraId="334D85FB" w14:textId="77777777" w:rsidR="00E06E6C" w:rsidRPr="00E06E6C" w:rsidRDefault="00E06E6C" w:rsidP="00E06E6C">
            <w:pPr>
              <w:ind w:left="-142" w:right="-97" w:firstLine="142"/>
              <w:jc w:val="both"/>
              <w:rPr>
                <w:szCs w:val="26"/>
              </w:rPr>
            </w:pPr>
            <w:r w:rsidRPr="00E06E6C">
              <w:rPr>
                <w:szCs w:val="26"/>
              </w:rPr>
              <w:t xml:space="preserve">Rīgas valstspilsētas pašvaldības Īpašuma </w:t>
            </w:r>
          </w:p>
          <w:p w14:paraId="6ECBF3FA" w14:textId="0D426D3C" w:rsidR="00E06E6C" w:rsidRPr="00C1412B" w:rsidRDefault="00E06E6C" w:rsidP="00E06E6C">
            <w:pPr>
              <w:ind w:left="-142" w:firstLine="142"/>
              <w:rPr>
                <w:b/>
                <w:bCs/>
                <w:i/>
                <w:iCs/>
                <w:szCs w:val="26"/>
              </w:rPr>
            </w:pPr>
            <w:r w:rsidRPr="00E06E6C">
              <w:rPr>
                <w:szCs w:val="26"/>
              </w:rPr>
              <w:t>departamenta direktors V.Ozoliņš</w:t>
            </w:r>
          </w:p>
        </w:tc>
        <w:tc>
          <w:tcPr>
            <w:tcW w:w="289" w:type="dxa"/>
          </w:tcPr>
          <w:p w14:paraId="215BBFDC" w14:textId="77777777" w:rsidR="00E06E6C" w:rsidRPr="00C1412B" w:rsidRDefault="00E06E6C" w:rsidP="00E06E6C">
            <w:pPr>
              <w:jc w:val="center"/>
              <w:rPr>
                <w:b/>
                <w:bCs/>
                <w:i/>
                <w:iCs/>
                <w:szCs w:val="26"/>
              </w:rPr>
            </w:pPr>
          </w:p>
        </w:tc>
        <w:tc>
          <w:tcPr>
            <w:tcW w:w="3963" w:type="dxa"/>
            <w:tcBorders>
              <w:top w:val="single" w:sz="4" w:space="0" w:color="auto"/>
            </w:tcBorders>
          </w:tcPr>
          <w:p w14:paraId="57DC2AB8" w14:textId="7860965A" w:rsidR="00E06E6C" w:rsidRPr="00C1412B" w:rsidRDefault="00E06E6C" w:rsidP="00E06E6C">
            <w:pPr>
              <w:jc w:val="center"/>
              <w:rPr>
                <w:szCs w:val="26"/>
              </w:rPr>
            </w:pPr>
          </w:p>
        </w:tc>
      </w:tr>
      <w:bookmarkEnd w:id="0"/>
      <w:bookmarkEnd w:id="1"/>
    </w:tbl>
    <w:p w14:paraId="584F83A1" w14:textId="77777777" w:rsidR="00AC04A5" w:rsidRDefault="00AC04A5" w:rsidP="00AC04A5"/>
    <w:p w14:paraId="7D79A03C" w14:textId="77777777" w:rsidR="00AC04A5" w:rsidRDefault="00AC04A5" w:rsidP="00AC04A5"/>
    <w:sectPr w:rsidR="00AC04A5" w:rsidSect="00E06E6C">
      <w:footerReference w:type="default" r:id="rId6"/>
      <w:pgSz w:w="11906" w:h="16838"/>
      <w:pgMar w:top="1134" w:right="851"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48512" w14:textId="77777777" w:rsidR="00666932" w:rsidRDefault="00666932">
      <w:r>
        <w:separator/>
      </w:r>
    </w:p>
  </w:endnote>
  <w:endnote w:type="continuationSeparator" w:id="0">
    <w:p w14:paraId="3368956D" w14:textId="77777777" w:rsidR="00666932" w:rsidRDefault="0066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790241"/>
      <w:docPartObj>
        <w:docPartGallery w:val="Page Numbers (Bottom of Page)"/>
        <w:docPartUnique/>
      </w:docPartObj>
    </w:sdtPr>
    <w:sdtContent>
      <w:p w14:paraId="572CAF8E" w14:textId="77777777" w:rsidR="00D43F25" w:rsidRDefault="00E06E6C">
        <w:pPr>
          <w:pStyle w:val="Kjene"/>
          <w:jc w:val="center"/>
        </w:pPr>
        <w:r>
          <w:fldChar w:fldCharType="begin"/>
        </w:r>
        <w:r>
          <w:instrText>PAGE   \* MERGEFORMAT</w:instrText>
        </w:r>
        <w:r>
          <w:fldChar w:fldCharType="separate"/>
        </w:r>
        <w:r>
          <w:t>2</w:t>
        </w:r>
        <w:r>
          <w:fldChar w:fldCharType="end"/>
        </w:r>
      </w:p>
    </w:sdtContent>
  </w:sdt>
  <w:p w14:paraId="6857B3E6" w14:textId="77777777" w:rsidR="00D43F25"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6562" w14:textId="77777777" w:rsidR="00666932" w:rsidRDefault="00666932">
      <w:r>
        <w:separator/>
      </w:r>
    </w:p>
  </w:footnote>
  <w:footnote w:type="continuationSeparator" w:id="0">
    <w:p w14:paraId="3542F1F3" w14:textId="77777777" w:rsidR="00666932" w:rsidRDefault="00666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4A5"/>
    <w:rsid w:val="00021807"/>
    <w:rsid w:val="000A002F"/>
    <w:rsid w:val="00227ED4"/>
    <w:rsid w:val="002D5D3B"/>
    <w:rsid w:val="00334EA2"/>
    <w:rsid w:val="0044067F"/>
    <w:rsid w:val="00534055"/>
    <w:rsid w:val="005765AD"/>
    <w:rsid w:val="005B0EC8"/>
    <w:rsid w:val="005C5F16"/>
    <w:rsid w:val="00666932"/>
    <w:rsid w:val="00687DE7"/>
    <w:rsid w:val="007C47EA"/>
    <w:rsid w:val="008044F6"/>
    <w:rsid w:val="00830426"/>
    <w:rsid w:val="00AB3742"/>
    <w:rsid w:val="00AC04A5"/>
    <w:rsid w:val="00C50F56"/>
    <w:rsid w:val="00D33BBC"/>
    <w:rsid w:val="00D96415"/>
    <w:rsid w:val="00E06E6C"/>
    <w:rsid w:val="00F20A56"/>
    <w:rsid w:val="00FE2D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071A"/>
  <w15:chartTrackingRefBased/>
  <w15:docId w15:val="{8F05F0F2-3767-4263-971D-F253602A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C04A5"/>
    <w:pPr>
      <w:spacing w:after="0" w:line="240" w:lineRule="auto"/>
    </w:pPr>
    <w:rPr>
      <w:rFonts w:ascii="Times New Roman" w:eastAsia="Times New Roman" w:hAnsi="Times New Roman" w:cs="Times New Roman"/>
      <w:sz w:val="26"/>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C04A5"/>
    <w:pPr>
      <w:ind w:left="720"/>
    </w:pPr>
  </w:style>
  <w:style w:type="paragraph" w:styleId="Kjene">
    <w:name w:val="footer"/>
    <w:basedOn w:val="Parasts"/>
    <w:link w:val="KjeneRakstz"/>
    <w:uiPriority w:val="99"/>
    <w:unhideWhenUsed/>
    <w:rsid w:val="00AC04A5"/>
    <w:pPr>
      <w:tabs>
        <w:tab w:val="center" w:pos="4153"/>
        <w:tab w:val="right" w:pos="8306"/>
      </w:tabs>
    </w:pPr>
  </w:style>
  <w:style w:type="character" w:customStyle="1" w:styleId="KjeneRakstz">
    <w:name w:val="Kājene Rakstz."/>
    <w:basedOn w:val="Noklusjumarindkopasfonts"/>
    <w:link w:val="Kjene"/>
    <w:uiPriority w:val="99"/>
    <w:rsid w:val="00AC04A5"/>
    <w:rPr>
      <w:rFonts w:ascii="Times New Roman" w:eastAsia="Times New Roman" w:hAnsi="Times New Roman" w:cs="Times New Roman"/>
      <w:sz w:val="26"/>
      <w:szCs w:val="20"/>
      <w:lang w:eastAsia="lv-LV"/>
    </w:rPr>
  </w:style>
  <w:style w:type="table" w:styleId="Reatabula">
    <w:name w:val="Table Grid"/>
    <w:basedOn w:val="Parastatabula"/>
    <w:uiPriority w:val="39"/>
    <w:rsid w:val="00AC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AC04A5"/>
    <w:rPr>
      <w:color w:val="0563C1" w:themeColor="hyperlink"/>
      <w:u w:val="single"/>
    </w:rPr>
  </w:style>
  <w:style w:type="character" w:styleId="Neatrisintapieminana">
    <w:name w:val="Unresolved Mention"/>
    <w:basedOn w:val="Noklusjumarindkopasfonts"/>
    <w:uiPriority w:val="99"/>
    <w:semiHidden/>
    <w:unhideWhenUsed/>
    <w:rsid w:val="00D33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11460</Words>
  <Characters>6533</Characters>
  <Application>Microsoft Office Word</Application>
  <DocSecurity>0</DocSecurity>
  <Lines>54</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Krūka</dc:creator>
  <cp:keywords/>
  <dc:description/>
  <cp:lastModifiedBy>Sandra Puķīte</cp:lastModifiedBy>
  <cp:revision>7</cp:revision>
  <cp:lastPrinted>2023-12-21T13:18:00Z</cp:lastPrinted>
  <dcterms:created xsi:type="dcterms:W3CDTF">2023-12-27T09:58:00Z</dcterms:created>
  <dcterms:modified xsi:type="dcterms:W3CDTF">2024-01-17T12:08:00Z</dcterms:modified>
</cp:coreProperties>
</file>