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AF" w:rsidRDefault="00786DAF" w:rsidP="002C22B9">
      <w:pPr>
        <w:jc w:val="center"/>
        <w:rPr>
          <w:sz w:val="20"/>
        </w:rPr>
      </w:pPr>
    </w:p>
    <w:p w:rsidR="002C22B9" w:rsidRDefault="002C22B9" w:rsidP="002C22B9">
      <w:pPr>
        <w:jc w:val="center"/>
        <w:rPr>
          <w:sz w:val="20"/>
        </w:rPr>
      </w:pPr>
      <w:r w:rsidRPr="00914649">
        <w:rPr>
          <w:sz w:val="20"/>
        </w:rPr>
        <w:t>Rīgā</w:t>
      </w:r>
    </w:p>
    <w:p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027C9A">
              <w:rPr>
                <w:szCs w:val="24"/>
              </w:rPr>
              <w:t>05.05.2020</w:t>
            </w:r>
            <w:r w:rsidRPr="00615936">
              <w:rPr>
                <w:szCs w:val="24"/>
              </w:rPr>
              <w:fldChar w:fldCharType="end"/>
            </w:r>
            <w:bookmarkEnd w:id="0"/>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3D5FDC">
              <w:rPr>
                <w:szCs w:val="24"/>
              </w:rPr>
              <w:t>11-2/7-2</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027C9A">
              <w:rPr>
                <w:szCs w:val="24"/>
              </w:rPr>
              <w:t>2422</w:t>
            </w:r>
            <w:r w:rsidRPr="00615936">
              <w:rPr>
                <w:szCs w:val="24"/>
              </w:rPr>
              <w:fldChar w:fldCharType="end"/>
            </w:r>
            <w:bookmarkEnd w:id="2"/>
          </w:p>
        </w:tc>
      </w:tr>
      <w:tr w:rsidR="002C22B9" w:rsidRPr="00615936" w:rsidTr="009F77B9">
        <w:trPr>
          <w:trHeight w:val="188"/>
        </w:trPr>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r>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rsidR="002C22B9"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3D5FDC">
              <w:rPr>
                <w:szCs w:val="24"/>
              </w:rPr>
              <w:t>20.04.2020</w:t>
            </w:r>
            <w:r w:rsidRPr="00615936">
              <w:rPr>
                <w:szCs w:val="24"/>
              </w:rPr>
              <w:fldChar w:fldCharType="end"/>
            </w:r>
            <w:bookmarkEnd w:id="3"/>
            <w:r w:rsidR="00C418B1">
              <w:rPr>
                <w:szCs w:val="24"/>
              </w:rPr>
              <w:t>.</w:t>
            </w:r>
          </w:p>
          <w:p w:rsidR="00C418B1" w:rsidRPr="00615936" w:rsidRDefault="00C418B1" w:rsidP="002C22B9">
            <w:pPr>
              <w:tabs>
                <w:tab w:val="left" w:pos="360"/>
                <w:tab w:val="left" w:pos="3960"/>
              </w:tabs>
              <w:rPr>
                <w:szCs w:val="24"/>
              </w:rPr>
            </w:pPr>
            <w:r>
              <w:rPr>
                <w:szCs w:val="24"/>
              </w:rPr>
              <w:t>22.04.2020.</w:t>
            </w:r>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rsidR="002C22B9"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3D5FDC">
              <w:rPr>
                <w:szCs w:val="24"/>
              </w:rPr>
              <w:t>DI-20-549-nd</w:t>
            </w:r>
            <w:r w:rsidRPr="00615936">
              <w:rPr>
                <w:szCs w:val="24"/>
              </w:rPr>
              <w:fldChar w:fldCharType="end"/>
            </w:r>
            <w:bookmarkEnd w:id="4"/>
          </w:p>
          <w:p w:rsidR="00C418B1" w:rsidRPr="00615936" w:rsidRDefault="00C418B1" w:rsidP="002C22B9">
            <w:pPr>
              <w:tabs>
                <w:tab w:val="left" w:pos="360"/>
                <w:tab w:val="left" w:pos="3960"/>
              </w:tabs>
              <w:rPr>
                <w:szCs w:val="24"/>
              </w:rPr>
            </w:pPr>
            <w:r w:rsidRPr="00C418B1">
              <w:rPr>
                <w:szCs w:val="24"/>
              </w:rPr>
              <w:t>DMV-20-1422-nd</w:t>
            </w:r>
          </w:p>
        </w:tc>
      </w:tr>
    </w:tbl>
    <w:tbl>
      <w:tblPr>
        <w:tblStyle w:val="Reatab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67151C" w:rsidTr="000C0DD4">
        <w:trPr>
          <w:jc w:val="right"/>
        </w:trPr>
        <w:tc>
          <w:tcPr>
            <w:tcW w:w="4644" w:type="dxa"/>
          </w:tcPr>
          <w:p w:rsidR="00C418B1" w:rsidRPr="0067151C" w:rsidRDefault="003D5FDC" w:rsidP="0067151C">
            <w:pPr>
              <w:spacing w:before="240" w:after="60"/>
              <w:jc w:val="right"/>
              <w:rPr>
                <w:b/>
                <w:bCs/>
                <w:sz w:val="26"/>
                <w:szCs w:val="26"/>
                <w:lang w:eastAsia="lv-LV"/>
              </w:rPr>
            </w:pPr>
            <w:bookmarkStart w:id="5" w:name="org_nos"/>
            <w:r w:rsidRPr="0067151C">
              <w:rPr>
                <w:b/>
                <w:bCs/>
                <w:sz w:val="26"/>
                <w:szCs w:val="26"/>
                <w:lang w:eastAsia="lv-LV"/>
              </w:rPr>
              <w:t>R</w:t>
            </w:r>
            <w:r w:rsidR="00C418B1" w:rsidRPr="0067151C">
              <w:rPr>
                <w:b/>
                <w:bCs/>
                <w:sz w:val="26"/>
                <w:szCs w:val="26"/>
                <w:lang w:eastAsia="lv-LV"/>
              </w:rPr>
              <w:t>īgas domes Īpašuma departamentam</w:t>
            </w:r>
          </w:p>
          <w:p w:rsidR="000C0DD4" w:rsidRPr="0067151C" w:rsidRDefault="003D5FDC" w:rsidP="000C0DD4">
            <w:pPr>
              <w:jc w:val="right"/>
              <w:rPr>
                <w:b/>
                <w:bCs/>
                <w:sz w:val="26"/>
                <w:szCs w:val="26"/>
                <w:lang w:eastAsia="lv-LV"/>
              </w:rPr>
            </w:pPr>
            <w:r w:rsidRPr="0067151C">
              <w:rPr>
                <w:b/>
                <w:bCs/>
                <w:sz w:val="26"/>
                <w:szCs w:val="26"/>
                <w:lang w:eastAsia="lv-LV"/>
              </w:rPr>
              <w:t>Rīgas domes Mājokļu un vides departamentam</w:t>
            </w:r>
          </w:p>
        </w:tc>
      </w:tr>
      <w:bookmarkEnd w:id="5"/>
    </w:tbl>
    <w:p w:rsidR="001F53D9" w:rsidRPr="007F3771" w:rsidRDefault="001F53D9" w:rsidP="004F32A1">
      <w:pPr>
        <w:rPr>
          <w:spacing w:val="4"/>
          <w:sz w:val="20"/>
        </w:rPr>
      </w:pPr>
    </w:p>
    <w:tbl>
      <w:tblPr>
        <w:tblStyle w:val="Reatabula"/>
        <w:tblW w:w="0" w:type="auto"/>
        <w:tblLook w:val="04A0" w:firstRow="1" w:lastRow="0" w:firstColumn="1" w:lastColumn="0" w:noHBand="0" w:noVBand="1"/>
      </w:tblPr>
      <w:tblGrid>
        <w:gridCol w:w="4503"/>
      </w:tblGrid>
      <w:tr w:rsidR="000C0DD4" w:rsidTr="000C0DD4">
        <w:tc>
          <w:tcPr>
            <w:tcW w:w="4503" w:type="dxa"/>
            <w:tcBorders>
              <w:top w:val="nil"/>
              <w:left w:val="nil"/>
              <w:bottom w:val="nil"/>
              <w:right w:val="nil"/>
            </w:tcBorders>
          </w:tcPr>
          <w:p w:rsidR="000C0DD4" w:rsidRDefault="0067151C" w:rsidP="00C04DED">
            <w:pPr>
              <w:jc w:val="left"/>
              <w:rPr>
                <w:i/>
                <w:iCs/>
                <w:szCs w:val="24"/>
                <w:lang w:eastAsia="lv-LV"/>
              </w:rPr>
            </w:pPr>
            <w:r>
              <w:rPr>
                <w:i/>
                <w:iCs/>
                <w:szCs w:val="24"/>
                <w:lang w:eastAsia="lv-LV"/>
              </w:rPr>
              <w:t>Par</w:t>
            </w:r>
            <w:r w:rsidR="003D5FDC">
              <w:rPr>
                <w:i/>
                <w:iCs/>
                <w:szCs w:val="24"/>
                <w:lang w:eastAsia="lv-LV"/>
              </w:rPr>
              <w:t xml:space="preserve"> skaidrojuma sniegšanu</w:t>
            </w:r>
          </w:p>
        </w:tc>
      </w:tr>
    </w:tbl>
    <w:p w:rsidR="00E04F00" w:rsidRPr="00615936" w:rsidRDefault="00E04F00" w:rsidP="00C04DED">
      <w:pPr>
        <w:jc w:val="left"/>
        <w:rPr>
          <w:szCs w:val="24"/>
        </w:rPr>
      </w:pPr>
    </w:p>
    <w:p w:rsidR="0067151C" w:rsidRDefault="00C418B1" w:rsidP="0067151C">
      <w:pPr>
        <w:tabs>
          <w:tab w:val="left" w:pos="6740"/>
        </w:tabs>
        <w:spacing w:after="60"/>
        <w:ind w:firstLine="720"/>
        <w:rPr>
          <w:szCs w:val="24"/>
        </w:rPr>
      </w:pPr>
      <w:r w:rsidRPr="00362B76">
        <w:rPr>
          <w:szCs w:val="24"/>
          <w:lang w:eastAsia="lv-LV"/>
        </w:rPr>
        <w:t xml:space="preserve">Finanšu ministrija ir saņēmusi </w:t>
      </w:r>
      <w:r>
        <w:rPr>
          <w:szCs w:val="24"/>
        </w:rPr>
        <w:t xml:space="preserve">Rīgas domes Mājokļu un vides departamenta vēstuli un Rīgas domes Īpašuma departamenta vēstuli </w:t>
      </w:r>
      <w:r w:rsidRPr="00362B76">
        <w:rPr>
          <w:szCs w:val="24"/>
        </w:rPr>
        <w:t>ar lūgumu sniegt skaidrojumu</w:t>
      </w:r>
      <w:r>
        <w:rPr>
          <w:szCs w:val="24"/>
        </w:rPr>
        <w:t xml:space="preserve"> par</w:t>
      </w:r>
      <w:r w:rsidRPr="00362B76">
        <w:rPr>
          <w:szCs w:val="24"/>
        </w:rPr>
        <w:t xml:space="preserve"> Ministru kabineta 2020.gada 2.aprīļa noteikumu Nr.180 “Noteikumi par publiskas personas un publiskas personas kontrolētas kapitālsabiedrības mantas nomas maksas atbrīvojuma vai samazinājuma piemērošanu sakarā ar </w:t>
      </w:r>
      <w:proofErr w:type="spellStart"/>
      <w:r w:rsidRPr="00362B76">
        <w:rPr>
          <w:szCs w:val="24"/>
        </w:rPr>
        <w:t>Covid-19</w:t>
      </w:r>
      <w:proofErr w:type="spellEnd"/>
      <w:r w:rsidRPr="00362B76">
        <w:rPr>
          <w:szCs w:val="24"/>
        </w:rPr>
        <w:t xml:space="preserve"> izplatību” (turpmāk – MKN 180)</w:t>
      </w:r>
      <w:r>
        <w:rPr>
          <w:szCs w:val="24"/>
        </w:rPr>
        <w:t xml:space="preserve"> 4.punkta piemērošanu un, ņemot vērā, ka abās minētajās vēstulēs uzdoti līdzīgi jautājumi, sniedz kopīgu atbildi.</w:t>
      </w:r>
    </w:p>
    <w:p w:rsidR="0067151C" w:rsidRDefault="00C66911" w:rsidP="0067151C">
      <w:pPr>
        <w:tabs>
          <w:tab w:val="left" w:pos="6740"/>
        </w:tabs>
        <w:spacing w:after="60"/>
        <w:ind w:firstLine="720"/>
        <w:rPr>
          <w:szCs w:val="24"/>
        </w:rPr>
      </w:pPr>
      <w:r>
        <w:rPr>
          <w:szCs w:val="24"/>
        </w:rPr>
        <w:t xml:space="preserve">Atbilstoši MKN 180 3.punktam publiskas personas un publiskas personas kontrolētas kapitālsabiedrības nekustamā īpašuma vai kustamās mantas iznomātājs, pamatojoties uz komersanta (nomnieka) iesniegumu, uz noteiktu laika periodu, sākot no 2020.gada 12.marta, bet ne ilgāk kā līdz </w:t>
      </w:r>
      <w:r w:rsidR="0067151C">
        <w:rPr>
          <w:szCs w:val="24"/>
        </w:rPr>
        <w:t>dienai, kad spēku zaudē likums “</w:t>
      </w:r>
      <w:r>
        <w:rPr>
          <w:szCs w:val="24"/>
        </w:rPr>
        <w:t>Par valsts apdraudējuma un tā seku novēršanas un pārvarēšanas pasākumi</w:t>
      </w:r>
      <w:r w:rsidR="0067151C">
        <w:rPr>
          <w:szCs w:val="24"/>
        </w:rPr>
        <w:t xml:space="preserve">em sakarā ar </w:t>
      </w:r>
      <w:proofErr w:type="spellStart"/>
      <w:r w:rsidR="0067151C">
        <w:rPr>
          <w:szCs w:val="24"/>
        </w:rPr>
        <w:t>Covid-19</w:t>
      </w:r>
      <w:proofErr w:type="spellEnd"/>
      <w:r w:rsidR="0067151C">
        <w:rPr>
          <w:szCs w:val="24"/>
        </w:rPr>
        <w:t xml:space="preserve"> izplatību”</w:t>
      </w:r>
      <w:r>
        <w:rPr>
          <w:szCs w:val="24"/>
        </w:rPr>
        <w:t>, vienpusēji, neveicot grozījumus nomas līgumā, saskaņā ar šo noteikumu 4.punktu piemēro nomas maksas atbrīvojumu vai samazinājumu, ja komersants (nomnieks) vienlaikus atbilst visiem šajā punktā noteiktajiem kritērijiem. Papildus informējam, ka 2020.gada 30.aprīlī stājas spēkā grozījumi MKN 180</w:t>
      </w:r>
      <w:r>
        <w:rPr>
          <w:rStyle w:val="Vresatsauce"/>
          <w:szCs w:val="24"/>
        </w:rPr>
        <w:footnoteReference w:id="1"/>
      </w:r>
      <w:r>
        <w:rPr>
          <w:szCs w:val="24"/>
        </w:rPr>
        <w:t>, kas, ņemot vērā 2020.ga</w:t>
      </w:r>
      <w:r w:rsidR="0067151C">
        <w:rPr>
          <w:szCs w:val="24"/>
        </w:rPr>
        <w:t>da 23.aprīļa grozījumus likuma “</w:t>
      </w:r>
      <w:r>
        <w:rPr>
          <w:szCs w:val="24"/>
        </w:rPr>
        <w:t>Par valsts apdraudējuma un tā seku novēršanas un pārvarēšanas pasākumi</w:t>
      </w:r>
      <w:r w:rsidR="0067151C">
        <w:rPr>
          <w:szCs w:val="24"/>
        </w:rPr>
        <w:t xml:space="preserve">em sakarā ar </w:t>
      </w:r>
      <w:proofErr w:type="spellStart"/>
      <w:r w:rsidR="0067151C">
        <w:rPr>
          <w:szCs w:val="24"/>
        </w:rPr>
        <w:t>Covid-19</w:t>
      </w:r>
      <w:proofErr w:type="spellEnd"/>
      <w:r w:rsidR="0067151C">
        <w:rPr>
          <w:szCs w:val="24"/>
        </w:rPr>
        <w:t xml:space="preserve"> izplatību”</w:t>
      </w:r>
      <w:r>
        <w:rPr>
          <w:szCs w:val="24"/>
        </w:rPr>
        <w:t xml:space="preserve"> 13.pantā, paredz, ja pašvaldība paredz sniegt atbalstu citiem saimnieciskās darbības veicējiem, biedrībām un nodibinājumiem</w:t>
      </w:r>
      <w:r>
        <w:rPr>
          <w:rStyle w:val="Vresatsauce"/>
          <w:szCs w:val="24"/>
        </w:rPr>
        <w:footnoteReference w:id="2"/>
      </w:r>
      <w:r>
        <w:rPr>
          <w:szCs w:val="24"/>
        </w:rPr>
        <w:t>, kas nomā pašvaldības vai tās kontrolētas kapitālsabiedrības nekustamo īpašumu vai kustamo mantu, domes lēmumā var noteikt kritērijus atbalsta saņēmējiem, vienlaikus nodrošinot, ka uz šīm personām attiecas šo noteikumu 3.2., 3.3., 3.4.un 4.1</w:t>
      </w:r>
      <w:r w:rsidR="0067151C">
        <w:rPr>
          <w:szCs w:val="24"/>
        </w:rPr>
        <w:t>.apakšpunktā minētie kritēriji.</w:t>
      </w:r>
    </w:p>
    <w:p w:rsidR="0067151C" w:rsidRDefault="00C66911" w:rsidP="0067151C">
      <w:pPr>
        <w:tabs>
          <w:tab w:val="left" w:pos="6740"/>
        </w:tabs>
        <w:spacing w:after="60"/>
        <w:ind w:firstLine="720"/>
      </w:pPr>
      <w:r>
        <w:rPr>
          <w:szCs w:val="24"/>
        </w:rPr>
        <w:t>Tādējādi MKN 180 paredzētie atbalsta pasākumi ir piemērojami, ja komersants (nomnieks) atbilst visiem MKN 180 3.punktā minētajiem kritērijiem un minētais jāņem vērā arī gadījumos, kad noslēgti nomas līgumi ar komersantiem, kuru komercdarbībai ir sezonāls raksturs (piemēram, nomas maksa paredzēta no 1.aprīļa līdz 30.septembrim vai 31.oktobrim), proti, šādiem komersantiem (nomniekiem) piešķirams nomas maksas atbrīvojums vai samazinājums tad, ja minētie komersanti (nomnieki) atbilst visiem MKN 180 3.punktā noteiktajiem kritērijiem, t.sk. 3.1.apakšpunktā noteiktajam par ieņēmumu no saimnieciskās darbības 2020.gada martā, aprīlī vai maijā, salīdzinot ar 2019.gada 12 mēnešu vidējiem ieņēmumiem vai to mēnešu vidējiem ieņēmumiem, kuros komersants faktiski darbojies laikposmā no 2019.gada 1.janvāra līdz 2020.gada 1.martam, samazinājumu par 30%</w:t>
      </w:r>
      <w:r w:rsidR="00AF2083">
        <w:rPr>
          <w:szCs w:val="24"/>
        </w:rPr>
        <w:t xml:space="preserve"> (atbilstoši MKN 180 3.1.apakšpunkta redakcijai, kas stājas spēkā 2020.gada 30.aprīlī)</w:t>
      </w:r>
      <w:r>
        <w:rPr>
          <w:szCs w:val="24"/>
        </w:rPr>
        <w:t>.</w:t>
      </w:r>
    </w:p>
    <w:p w:rsidR="0067151C" w:rsidRDefault="00C66911" w:rsidP="0067151C">
      <w:pPr>
        <w:tabs>
          <w:tab w:val="left" w:pos="6740"/>
        </w:tabs>
        <w:spacing w:after="60"/>
        <w:ind w:firstLine="720"/>
        <w:rPr>
          <w:szCs w:val="24"/>
        </w:rPr>
      </w:pPr>
      <w:r>
        <w:rPr>
          <w:szCs w:val="24"/>
        </w:rPr>
        <w:t>Vēršam uzmanību, ka MKN 180 nenosaka konkrētu laika periodu, par kuru pirmreizēji pieņemams lēmums par tajos paredzēto atbalsta pasākumu (nomas maksas atbrīvojums, nomas maksas samazinājums) piešķiršanu un tā ir katra iznomātāja izšķiršanās, ņemot vērā tā iekšējos procesus un atbalsta piemērošanas aspektus. Piemēram, ja komersants (nomnieks) iesniegumā lūdzis piemērot nomas maksas atbrīvojumu, jo tas nomas objektu neizmanto vispār un minētā komersanta (nomnieka) ieņēmumi no saimnieciskās darbības 2020.gada martā samazinājušies par 35%, lēmumu par nomas maksas atbrīvojumu var pieņemt gan par periodu no 2020.gada 12.marta līdz 2020.gada 31.martam un gadījumā, ja aprīlī komersants (nomnieks) joprojām neizmanto nomas objektu, sagaidīt jaunu iesniegumu un pieņemt jaunu lēmumu, gan pieņemt lēmumu par periodu no 2020.gada 12</w:t>
      </w:r>
      <w:r w:rsidR="0074210E">
        <w:rPr>
          <w:szCs w:val="24"/>
        </w:rPr>
        <w:t>.marta līdz 2020.gada 31.maijam</w:t>
      </w:r>
      <w:r>
        <w:rPr>
          <w:szCs w:val="24"/>
        </w:rPr>
        <w:t>. Analoģiski varētu rīkoties arī gadījumā, ja komersants (nomnieks) iesniegumā lūdzis piemērot nomas maksas samazinājumu. Tāpat informējam, ka atbilstoši MKN 180 4.2.apakšpunkta redakcijai, kas stājas spēkā 2020.gada 30.aprīlī, iznomātājs piemēro nomas maksas samazinājumu atbilstoši komersanta (nomnieka) ieņēmumu no saimnieciskās darbības procentuālajam samazinājumam attiecīgajā mēnesī, bet nepārsniedzot 90 % no nomas līgumā noteiktās nomas maksas. Pašvaldība domes lēmumā var noteikt citu nomas maksas samazinājuma gradāciju, kas piemērojama pašvaldības vai tās kontrolētas kapitālsabiedrības nekustamā īpašuma vai kustamās mantas nomas līgumiem.</w:t>
      </w:r>
    </w:p>
    <w:p w:rsidR="0067151C" w:rsidRDefault="00C66911" w:rsidP="0067151C">
      <w:pPr>
        <w:tabs>
          <w:tab w:val="left" w:pos="6740"/>
        </w:tabs>
        <w:spacing w:after="60"/>
        <w:ind w:firstLine="720"/>
        <w:rPr>
          <w:szCs w:val="24"/>
        </w:rPr>
      </w:pPr>
      <w:r>
        <w:rPr>
          <w:szCs w:val="24"/>
        </w:rPr>
        <w:t xml:space="preserve">Vienlaikus jāņem vērā, ka gadījumā, ja iznomātājs pieņem jaunu lēmumu par nomas maksas atbrīvojumu un atbalsts komersantam (nomniekam) kvalificējams kā komercdarbības atbalsts, un minēto atbalstu sniedz saskaņā ar MKN 180 11.punktu, komersantam (nomniekam) atbilstoši MKN 180 11.3.apakšpunktam ir pienākums iesniegt iznomātājam uzskaites veidlapu (vai veidlapas ID numuru) par citu saņemto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atbalstu saskaņā ar normatīvajiem aktiem par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atbalsta uzskaites un piešķiršanas kārtību un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atbalsta uzskaites veidlapu paraugiem, kā arī iznomātājam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atbalsta sniedzējam) atbilstoši MKN 180 11.4.apakšpunktam ir pienākums uzskaitīt atbalstu, kas sniegts saskaņā MKN 180 11.punktu, ievērojot normatīvos aktus par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atbalsta uzskaites un piešķiršanas kārtību un saskaņā ar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atbalsta uzskaites veidlapu paraugiem.</w:t>
      </w:r>
    </w:p>
    <w:p w:rsidR="0067151C" w:rsidRDefault="00C66911" w:rsidP="0067151C">
      <w:pPr>
        <w:tabs>
          <w:tab w:val="left" w:pos="6740"/>
        </w:tabs>
        <w:spacing w:after="60"/>
        <w:ind w:firstLine="720"/>
        <w:rPr>
          <w:szCs w:val="24"/>
        </w:rPr>
      </w:pPr>
      <w:r>
        <w:rPr>
          <w:szCs w:val="24"/>
        </w:rPr>
        <w:t>Tāpat vēršam uzmanību, ka atbilstoši MKN 180 9.punktam, ja šajos noteikumos minētais atbalsts pieprasīts vai saņemts nepamatoti, komersants (nomnieks) atmaksā piešķirto atbalstu iznomātājam. Savukārt gadījumā, ja komersants (nomnieks) ir</w:t>
      </w:r>
      <w:r w:rsidR="000D5395">
        <w:rPr>
          <w:szCs w:val="24"/>
        </w:rPr>
        <w:t xml:space="preserve"> pārkāpis Komisijas regulas Nr.</w:t>
      </w:r>
      <w:r>
        <w:rPr>
          <w:szCs w:val="24"/>
        </w:rPr>
        <w:t>1</w:t>
      </w:r>
      <w:r w:rsidR="000D5395">
        <w:rPr>
          <w:szCs w:val="24"/>
        </w:rPr>
        <w:t>407/2013, Komisijas regulas Nr.</w:t>
      </w:r>
      <w:r>
        <w:rPr>
          <w:szCs w:val="24"/>
        </w:rPr>
        <w:t>717/20</w:t>
      </w:r>
      <w:r w:rsidR="000D5395">
        <w:rPr>
          <w:szCs w:val="24"/>
        </w:rPr>
        <w:t>14 vai Komisijas regulas Nr.</w:t>
      </w:r>
      <w:r>
        <w:rPr>
          <w:szCs w:val="24"/>
        </w:rPr>
        <w:t>1408/2013 vai MKN 180 13.punktā minētās prasības, tam ir pienākums atmaksāt iznomātajam saņemto valsts atbalstu kopā ar procentiem vai attiecīgi visu nelikumīgo valsts atbalstu kopā ar procentiem atbilstoši MKN 180 12.punktam vai attiecīgi 15.punktam. Ņemot vērā minēto, iznomātājs, informējot komersantu (nomnieku) par MKN 180 noteikto atbalsta pasākumu piemērošanu, var noteikt pienākumu nomniekam nekavējoties sniegt informāciju, ja tā iesniegumā norādītā informācija neatbilst faktiskajai situācijai (neizpildās MKN 180 noteiktie kritēriji), piemēram, komersants (nomnieks) nomas objektu ir atsācis lietot vai arī ir mainījies nomnieka (komersanta) ieņēmumu no saimnieciskās darbības procentuālais samazinājums.</w:t>
      </w:r>
    </w:p>
    <w:p w:rsidR="00C66911" w:rsidRDefault="008D71CA" w:rsidP="008D71CA">
      <w:pPr>
        <w:tabs>
          <w:tab w:val="left" w:pos="6740"/>
        </w:tabs>
        <w:spacing w:after="60"/>
        <w:ind w:firstLine="720"/>
        <w:rPr>
          <w:szCs w:val="24"/>
        </w:rPr>
      </w:pPr>
      <w:r>
        <w:t xml:space="preserve">Situācija pasaulē, Eiropā un Latvijā saistībā ar </w:t>
      </w:r>
      <w:proofErr w:type="spellStart"/>
      <w:r>
        <w:t>Covid-19</w:t>
      </w:r>
      <w:proofErr w:type="spellEnd"/>
      <w:r>
        <w:t xml:space="preserve"> izplatību nepārtraukti mainās, attiecīgi attīstās arī valdības un sadarbības partneru rastie risinājumi krīzes pārvarēšanai. </w:t>
      </w:r>
      <w:r w:rsidR="00C66911">
        <w:rPr>
          <w:szCs w:val="24"/>
        </w:rPr>
        <w:t xml:space="preserve">Aicinām iepazīties </w:t>
      </w:r>
      <w:r>
        <w:rPr>
          <w:szCs w:val="24"/>
        </w:rPr>
        <w:t xml:space="preserve">arī </w:t>
      </w:r>
      <w:r w:rsidR="00C66911">
        <w:rPr>
          <w:szCs w:val="24"/>
        </w:rPr>
        <w:t>ar citiem valdības pieņemtajiem atbalsta mehānismiem COVID</w:t>
      </w:r>
      <w:r w:rsidR="00C66911">
        <w:rPr>
          <w:szCs w:val="24"/>
        </w:rPr>
        <w:noBreakHyphen/>
        <w:t xml:space="preserve">19 krīzes skartajiem uzņēmējiem un to darbiniekiem </w:t>
      </w:r>
      <w:r>
        <w:t xml:space="preserve">gan Finanšu ministrijas tīmekļvietnes sevišķajā sadaļā – </w:t>
      </w:r>
      <w:hyperlink r:id="rId8" w:history="1">
        <w:r>
          <w:rPr>
            <w:rStyle w:val="Hipersaite"/>
          </w:rPr>
          <w:t>https://www.fm.gov.lv/lv/covid_19/arkarteja_situacija/</w:t>
        </w:r>
      </w:hyperlink>
      <w:r>
        <w:t xml:space="preserve">, gan arī Valsts kancelejas speciāli izveidotajā tīmekļvietnē – </w:t>
      </w:r>
      <w:hyperlink r:id="rId9" w:history="1">
        <w:r w:rsidRPr="008E7116">
          <w:rPr>
            <w:rStyle w:val="Hipersaite"/>
          </w:rPr>
          <w:t>https://www.mk.gov.lv/lv/content/covid-19</w:t>
        </w:r>
      </w:hyperlink>
      <w:r>
        <w:rPr>
          <w:szCs w:val="24"/>
        </w:rPr>
        <w:t>, u</w:t>
      </w:r>
      <w:r w:rsidR="00C66911">
        <w:rPr>
          <w:szCs w:val="24"/>
        </w:rPr>
        <w:t>n sekot līdzi aktuālajiem grozījumiem normatīvajā regulējumā.</w:t>
      </w:r>
    </w:p>
    <w:p w:rsidR="0067151C" w:rsidRDefault="0067151C" w:rsidP="00C66911">
      <w:pPr>
        <w:rPr>
          <w:szCs w:val="24"/>
        </w:rPr>
      </w:pPr>
    </w:p>
    <w:p w:rsidR="008D71CA" w:rsidRDefault="008D71CA" w:rsidP="00C66911">
      <w:pPr>
        <w:rPr>
          <w:szCs w:val="24"/>
        </w:rPr>
      </w:pPr>
    </w:p>
    <w:p w:rsidR="003F2252" w:rsidRPr="00615936" w:rsidRDefault="003F2252" w:rsidP="00C66911">
      <w:pPr>
        <w:tabs>
          <w:tab w:val="left" w:pos="709"/>
          <w:tab w:val="left" w:pos="6740"/>
        </w:tabs>
        <w:rPr>
          <w:szCs w:val="24"/>
        </w:rPr>
      </w:pP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rsidTr="00AA6DC1">
        <w:tc>
          <w:tcPr>
            <w:tcW w:w="4395" w:type="dxa"/>
          </w:tcPr>
          <w:p w:rsidR="00AA6DC1" w:rsidRPr="00615936" w:rsidRDefault="003D5FDC" w:rsidP="007F3771">
            <w:pPr>
              <w:rPr>
                <w:szCs w:val="24"/>
              </w:rPr>
            </w:pPr>
            <w:r>
              <w:rPr>
                <w:szCs w:val="24"/>
              </w:rPr>
              <w:t>Administrācijas vadītāja</w:t>
            </w:r>
          </w:p>
        </w:tc>
        <w:tc>
          <w:tcPr>
            <w:tcW w:w="1984" w:type="dxa"/>
          </w:tcPr>
          <w:p w:rsidR="00AA6DC1" w:rsidRDefault="00AA6DC1" w:rsidP="00AA6DC1">
            <w:pPr>
              <w:jc w:val="center"/>
              <w:rPr>
                <w:szCs w:val="24"/>
              </w:rPr>
            </w:pPr>
            <w:bookmarkStart w:id="6" w:name="edoc_info2"/>
            <w:r>
              <w:rPr>
                <w:szCs w:val="24"/>
              </w:rPr>
              <w:t>(paraksts*)</w:t>
            </w:r>
            <w:bookmarkEnd w:id="6"/>
          </w:p>
        </w:tc>
        <w:tc>
          <w:tcPr>
            <w:tcW w:w="2977" w:type="dxa"/>
            <w:vAlign w:val="bottom"/>
          </w:tcPr>
          <w:p w:rsidR="00AA6DC1" w:rsidRPr="00615936" w:rsidRDefault="003D5FDC" w:rsidP="00483407">
            <w:pPr>
              <w:jc w:val="right"/>
              <w:rPr>
                <w:szCs w:val="24"/>
              </w:rPr>
            </w:pPr>
            <w:proofErr w:type="spellStart"/>
            <w:r>
              <w:rPr>
                <w:szCs w:val="24"/>
              </w:rPr>
              <w:t>I.Braunfelde</w:t>
            </w:r>
            <w:proofErr w:type="spellEnd"/>
          </w:p>
        </w:tc>
      </w:tr>
      <w:tr w:rsidR="00AA6DC1" w:rsidRPr="00615936" w:rsidTr="00AA6DC1">
        <w:tc>
          <w:tcPr>
            <w:tcW w:w="4395" w:type="dxa"/>
          </w:tcPr>
          <w:p w:rsidR="00AA6DC1" w:rsidRPr="00615936" w:rsidRDefault="00AA6DC1" w:rsidP="007F3771">
            <w:pPr>
              <w:rPr>
                <w:szCs w:val="24"/>
              </w:rPr>
            </w:pPr>
          </w:p>
        </w:tc>
        <w:tc>
          <w:tcPr>
            <w:tcW w:w="1984" w:type="dxa"/>
          </w:tcPr>
          <w:p w:rsidR="00AA6DC1" w:rsidRPr="00615936" w:rsidRDefault="00AA6DC1" w:rsidP="000C0DD4">
            <w:pPr>
              <w:jc w:val="right"/>
              <w:rPr>
                <w:szCs w:val="24"/>
              </w:rPr>
            </w:pPr>
          </w:p>
        </w:tc>
        <w:tc>
          <w:tcPr>
            <w:tcW w:w="2977" w:type="dxa"/>
            <w:vAlign w:val="bottom"/>
          </w:tcPr>
          <w:p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rsidTr="00AA6DC1">
        <w:trPr>
          <w:cantSplit/>
          <w:trHeight w:val="615"/>
        </w:trPr>
        <w:tc>
          <w:tcPr>
            <w:tcW w:w="8647" w:type="dxa"/>
          </w:tcPr>
          <w:p w:rsidR="002D6CB4" w:rsidRPr="00AA6DC1" w:rsidRDefault="00AA6DC1" w:rsidP="00AA6DC1">
            <w:pPr>
              <w:pStyle w:val="Pamattekstsaratkpi"/>
              <w:tabs>
                <w:tab w:val="left" w:pos="8397"/>
              </w:tabs>
              <w:ind w:left="0"/>
              <w:rPr>
                <w:sz w:val="24"/>
                <w:szCs w:val="24"/>
              </w:rPr>
            </w:pPr>
            <w:bookmarkStart w:id="7" w:name="edoc_info" w:colFirst="0" w:colLast="0"/>
            <w:r w:rsidRPr="00AA6DC1">
              <w:rPr>
                <w:sz w:val="24"/>
                <w:szCs w:val="24"/>
              </w:rPr>
              <w:t>*Dokuments ir parakstīts ar drošu elektronisko parakstu</w:t>
            </w:r>
          </w:p>
        </w:tc>
      </w:tr>
      <w:bookmarkEnd w:id="7"/>
    </w:tbl>
    <w:p w:rsidR="00826D51" w:rsidRDefault="00826D51" w:rsidP="007F3771">
      <w:pPr>
        <w:rPr>
          <w:sz w:val="20"/>
        </w:rPr>
      </w:pPr>
    </w:p>
    <w:p w:rsidR="0067151C" w:rsidRDefault="0067151C" w:rsidP="007F3771">
      <w:pPr>
        <w:rPr>
          <w:sz w:val="20"/>
        </w:rPr>
      </w:pPr>
    </w:p>
    <w:p w:rsidR="0067151C" w:rsidRDefault="0067151C" w:rsidP="007F3771">
      <w:pPr>
        <w:rPr>
          <w:sz w:val="20"/>
        </w:rPr>
      </w:pPr>
    </w:p>
    <w:p w:rsidR="0067151C" w:rsidRDefault="0067151C" w:rsidP="007F3771">
      <w:pPr>
        <w:rPr>
          <w:sz w:val="20"/>
        </w:rPr>
      </w:pPr>
    </w:p>
    <w:p w:rsidR="0067151C" w:rsidRDefault="0067151C" w:rsidP="007F3771">
      <w:pPr>
        <w:rPr>
          <w:sz w:val="20"/>
        </w:rPr>
      </w:pPr>
    </w:p>
    <w:p w:rsidR="003D5FDC" w:rsidRDefault="003D5FDC" w:rsidP="00550BA5">
      <w:pPr>
        <w:ind w:firstLine="142"/>
        <w:rPr>
          <w:sz w:val="20"/>
        </w:rPr>
      </w:pPr>
      <w:proofErr w:type="spellStart"/>
      <w:r>
        <w:rPr>
          <w:sz w:val="20"/>
        </w:rPr>
        <w:t>Ālmane</w:t>
      </w:r>
      <w:proofErr w:type="spellEnd"/>
      <w:r>
        <w:rPr>
          <w:sz w:val="20"/>
        </w:rPr>
        <w:t xml:space="preserve"> 67 095 597 </w:t>
      </w:r>
    </w:p>
    <w:p w:rsidR="000C0DD4" w:rsidRPr="006D6710" w:rsidRDefault="003D5FDC" w:rsidP="00381BB4">
      <w:pPr>
        <w:ind w:firstLine="142"/>
        <w:rPr>
          <w:sz w:val="20"/>
        </w:rPr>
      </w:pPr>
      <w:r>
        <w:rPr>
          <w:sz w:val="20"/>
        </w:rPr>
        <w:t>Sabine.Almane@fm.gov.lv</w:t>
      </w:r>
    </w:p>
    <w:sectPr w:rsidR="000C0DD4" w:rsidRPr="006D6710" w:rsidSect="002C22B9">
      <w:headerReference w:type="even" r:id="rId10"/>
      <w:headerReference w:type="default" r:id="rId11"/>
      <w:footerReference w:type="default" r:id="rId12"/>
      <w:head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0D" w:rsidRDefault="00CE480D">
      <w:r>
        <w:separator/>
      </w:r>
    </w:p>
  </w:endnote>
  <w:endnote w:type="continuationSeparator" w:id="0">
    <w:p w:rsidR="00CE480D" w:rsidRDefault="00CE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2951"/>
      <w:docPartObj>
        <w:docPartGallery w:val="Page Numbers (Bottom of Page)"/>
        <w:docPartUnique/>
      </w:docPartObj>
    </w:sdtPr>
    <w:sdtEndPr/>
    <w:sdtContent>
      <w:p w:rsidR="0015384D" w:rsidRDefault="00DC1310" w:rsidP="0067151C">
        <w:pPr>
          <w:pStyle w:val="Kjene"/>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5D46A0">
          <w:rPr>
            <w:noProof/>
            <w:sz w:val="24"/>
            <w:szCs w:val="24"/>
          </w:rPr>
          <w:t>2</w:t>
        </w:r>
        <w:r w:rsidRPr="00557B49">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0D" w:rsidRDefault="00CE480D">
      <w:r>
        <w:separator/>
      </w:r>
    </w:p>
  </w:footnote>
  <w:footnote w:type="continuationSeparator" w:id="0">
    <w:p w:rsidR="00CE480D" w:rsidRDefault="00CE480D">
      <w:r>
        <w:continuationSeparator/>
      </w:r>
    </w:p>
  </w:footnote>
  <w:footnote w:id="1">
    <w:p w:rsidR="00C66911" w:rsidRDefault="00C66911" w:rsidP="0067151C">
      <w:pPr>
        <w:pStyle w:val="Vresteksts"/>
        <w:spacing w:after="60"/>
      </w:pPr>
      <w:r>
        <w:rPr>
          <w:rStyle w:val="Vresatsauce"/>
        </w:rPr>
        <w:footnoteRef/>
      </w:r>
      <w:r w:rsidR="0067151C">
        <w:t> </w:t>
      </w:r>
      <w:r>
        <w:rPr>
          <w:szCs w:val="24"/>
        </w:rPr>
        <w:t xml:space="preserve">Ministru kabineta 2020.gada 28.aprīļa noteikumi Nr.244 “Grozījumi Ministru kabineta 2020.gada 2.aprīļa </w:t>
      </w:r>
      <w:r>
        <w:t xml:space="preserve">noteikumos Nr.180 “Noteikumi par publiskas personas un publiskas personas kontrolētas kapitālsabiedrības mantas nomas maksas atbrīvojuma vai samazinājuma piemērošanu sakarā ar </w:t>
      </w:r>
      <w:proofErr w:type="spellStart"/>
      <w:r>
        <w:t>Covid-19</w:t>
      </w:r>
      <w:proofErr w:type="spellEnd"/>
      <w:r>
        <w:t xml:space="preserve"> izplatību””</w:t>
      </w:r>
      <w:r w:rsidR="0067151C">
        <w:t>.</w:t>
      </w:r>
    </w:p>
  </w:footnote>
  <w:footnote w:id="2">
    <w:p w:rsidR="00C66911" w:rsidRDefault="00C66911" w:rsidP="0067151C">
      <w:pPr>
        <w:tabs>
          <w:tab w:val="left" w:pos="709"/>
          <w:tab w:val="left" w:pos="6740"/>
        </w:tabs>
        <w:spacing w:after="60"/>
        <w:rPr>
          <w:szCs w:val="24"/>
        </w:rPr>
      </w:pPr>
      <w:r>
        <w:rPr>
          <w:rStyle w:val="Vresatsauce"/>
          <w:sz w:val="20"/>
        </w:rPr>
        <w:footnoteRef/>
      </w:r>
      <w:r w:rsidR="0067151C">
        <w:rPr>
          <w:sz w:val="20"/>
        </w:rPr>
        <w:t> </w:t>
      </w:r>
      <w:r>
        <w:rPr>
          <w:sz w:val="20"/>
        </w:rPr>
        <w:t>Atbilstoši MKN 180 redakcijai, kas stājas spēkā 2020.gada 30.aprīlī, šo</w:t>
      </w:r>
      <w:r w:rsidR="0067151C">
        <w:rPr>
          <w:sz w:val="20"/>
        </w:rPr>
        <w:t xml:space="preserve"> noteikumu izpratnē ar terminu “komersants”</w:t>
      </w:r>
      <w:r>
        <w:rPr>
          <w:sz w:val="20"/>
        </w:rPr>
        <w:t xml:space="preserve"> saprot arī ar pašvaldības domes lēmumu noteiktos saimnieciskās darbības veicējus, biedrības un nodibinājumus, kuriem attiecīgā pašvaldība sniedz šajos noteikumos minēto atbalstu, līdz ar to turpmāk sniegtais viedoklis būtu attiecināms arī uz šādiem subjektiem, ja pašvaldības dome pieņēmusi lēmumu attiecināt šos atbalsta pasākumus arī uz citiem saimnieciskās darbības veicējiem, biedrībām un nodibinājumiem, ievērojot minētā likuma 13.panta otrajā daļā noteikto.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BE" w:rsidRDefault="00DC1310">
    <w:pPr>
      <w:pStyle w:val="Galvene"/>
      <w:framePr w:wrap="around" w:vAnchor="text" w:hAnchor="margin" w:xAlign="center" w:y="1"/>
      <w:rPr>
        <w:rStyle w:val="Lappusesnumurs"/>
      </w:rPr>
    </w:pPr>
    <w:r>
      <w:rPr>
        <w:rStyle w:val="Lappusesnumurs"/>
      </w:rPr>
      <w:fldChar w:fldCharType="begin"/>
    </w:r>
    <w:r w:rsidR="00F33DBE">
      <w:rPr>
        <w:rStyle w:val="Lappusesnumurs"/>
      </w:rPr>
      <w:instrText xml:space="preserve">PAGE  </w:instrText>
    </w:r>
    <w:r>
      <w:rPr>
        <w:rStyle w:val="Lappusesnumurs"/>
      </w:rPr>
      <w:fldChar w:fldCharType="separate"/>
    </w:r>
    <w:r w:rsidR="0015384D">
      <w:rPr>
        <w:rStyle w:val="Lappusesnumurs"/>
        <w:noProof/>
      </w:rPr>
      <w:t>2</w:t>
    </w:r>
    <w:r>
      <w:rPr>
        <w:rStyle w:val="Lappusesnumurs"/>
      </w:rPr>
      <w:fldChar w:fldCharType="end"/>
    </w:r>
  </w:p>
  <w:p w:rsidR="00F33DBE" w:rsidRDefault="00F33DB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BE" w:rsidRDefault="00F33DBE" w:rsidP="008C508E">
    <w:pPr>
      <w:pStyle w:val="Galvene"/>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B9" w:rsidRDefault="002C22B9">
    <w:pPr>
      <w:pStyle w:val="Galvene"/>
    </w:pPr>
  </w:p>
  <w:p w:rsidR="002C22B9" w:rsidRDefault="002C22B9">
    <w:pPr>
      <w:pStyle w:val="Galvene"/>
    </w:pPr>
  </w:p>
  <w:p w:rsidR="002C22B9" w:rsidRDefault="002C22B9">
    <w:pPr>
      <w:pStyle w:val="Galvene"/>
    </w:pPr>
  </w:p>
  <w:p w:rsidR="002C22B9" w:rsidRDefault="0037045B" w:rsidP="002C22B9">
    <w:pPr>
      <w:pStyle w:val="Galvene"/>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 xml:space="preserve">fakss 67095503, e-pasts </w:t>
                          </w:r>
                          <w:proofErr w:type="spellStart"/>
                          <w:r w:rsidRPr="00A41446">
                            <w:rPr>
                              <w:color w:val="231F20"/>
                              <w:sz w:val="17"/>
                              <w:szCs w:val="17"/>
                            </w:rPr>
                            <w:t>pasts@fm.gov.lv</w:t>
                          </w:r>
                          <w:proofErr w:type="spellEnd"/>
                          <w:r w:rsidRPr="00A41446">
                            <w:rPr>
                              <w:color w:val="231F20"/>
                              <w:sz w:val="17"/>
                              <w:szCs w:val="17"/>
                            </w:rPr>
                            <w:t xml:space="preserve">, </w:t>
                          </w:r>
                          <w:proofErr w:type="spellStart"/>
                          <w:r w:rsidRPr="00A41446">
                            <w:rPr>
                              <w:color w:val="231F20"/>
                              <w:sz w:val="17"/>
                              <w:szCs w:val="17"/>
                            </w:rPr>
                            <w:t>www.fm.gov.lv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 xml:space="preserve">fakss 67095503, e-pasts </w:t>
                    </w:r>
                    <w:proofErr w:type="spellStart"/>
                    <w:r w:rsidRPr="00A41446">
                      <w:rPr>
                        <w:color w:val="231F20"/>
                        <w:sz w:val="17"/>
                        <w:szCs w:val="17"/>
                      </w:rPr>
                      <w:t>pasts@fm.gov.lv</w:t>
                    </w:r>
                    <w:proofErr w:type="spellEnd"/>
                    <w:r w:rsidRPr="00A41446">
                      <w:rPr>
                        <w:color w:val="231F20"/>
                        <w:sz w:val="17"/>
                        <w:szCs w:val="17"/>
                      </w:rPr>
                      <w:t xml:space="preserve">, </w:t>
                    </w:r>
                    <w:proofErr w:type="spellStart"/>
                    <w:r w:rsidRPr="00A41446">
                      <w:rPr>
                        <w:color w:val="231F20"/>
                        <w:sz w:val="17"/>
                        <w:szCs w:val="17"/>
                      </w:rPr>
                      <w:t>www.fm.gov.lv</w:t>
                    </w:r>
                    <w:proofErr w:type="spellEnd"/>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F0F1E84" wp14:editId="721281F2">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22B9" w:rsidRDefault="002C22B9">
    <w:pPr>
      <w:pStyle w:val="Galvene"/>
    </w:pPr>
  </w:p>
  <w:p w:rsidR="002C22B9" w:rsidRDefault="002C22B9">
    <w:pPr>
      <w:pStyle w:val="Galvene"/>
    </w:pPr>
  </w:p>
  <w:p w:rsidR="002C22B9" w:rsidRDefault="002C22B9">
    <w:pPr>
      <w:pStyle w:val="Galvene"/>
    </w:pPr>
  </w:p>
  <w:p w:rsidR="002C22B9" w:rsidRDefault="002C22B9">
    <w:pPr>
      <w:pStyle w:val="Galvene"/>
    </w:pPr>
  </w:p>
  <w:p w:rsidR="002C22B9" w:rsidRDefault="002C22B9">
    <w:pPr>
      <w:pStyle w:val="Galvene"/>
    </w:pPr>
  </w:p>
  <w:p w:rsidR="002C22B9" w:rsidRDefault="002C22B9">
    <w:pPr>
      <w:pStyle w:val="Galvene"/>
    </w:pPr>
  </w:p>
  <w:p w:rsidR="002C22B9" w:rsidRDefault="0037045B">
    <w:pPr>
      <w:pStyle w:val="Galvene"/>
    </w:pPr>
    <w:r>
      <w:rPr>
        <w:noProof/>
        <w:lang w:eastAsia="lv-LV"/>
      </w:rPr>
      <mc:AlternateContent>
        <mc:Choice Requires="wpg">
          <w:drawing>
            <wp:anchor distT="0" distB="0" distL="114300" distR="114300" simplePos="0" relativeHeight="251659264" behindDoc="1" locked="0" layoutInCell="1" allowOverlap="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rsidR="002C22B9" w:rsidRDefault="002C22B9">
    <w:pPr>
      <w:pStyle w:val="Galvene"/>
    </w:pPr>
  </w:p>
  <w:p w:rsidR="002C22B9" w:rsidRDefault="002C22B9">
    <w:pPr>
      <w:pStyle w:val="Galvene"/>
    </w:pPr>
  </w:p>
  <w:p w:rsidR="002C22B9" w:rsidRDefault="002C22B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51"/>
    <w:rsid w:val="0002005E"/>
    <w:rsid w:val="00025906"/>
    <w:rsid w:val="00027C9A"/>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D5395"/>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1BB4"/>
    <w:rsid w:val="00383D87"/>
    <w:rsid w:val="00386F28"/>
    <w:rsid w:val="00392EBE"/>
    <w:rsid w:val="00393EB9"/>
    <w:rsid w:val="00396BF4"/>
    <w:rsid w:val="003A324A"/>
    <w:rsid w:val="003B329B"/>
    <w:rsid w:val="003B4764"/>
    <w:rsid w:val="003D09AE"/>
    <w:rsid w:val="003D179D"/>
    <w:rsid w:val="003D5FDC"/>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46A0"/>
    <w:rsid w:val="005D7171"/>
    <w:rsid w:val="005E3D1E"/>
    <w:rsid w:val="005F3139"/>
    <w:rsid w:val="00613984"/>
    <w:rsid w:val="00615936"/>
    <w:rsid w:val="006205B8"/>
    <w:rsid w:val="00622CFD"/>
    <w:rsid w:val="006240D2"/>
    <w:rsid w:val="00636996"/>
    <w:rsid w:val="006421D8"/>
    <w:rsid w:val="00642EE6"/>
    <w:rsid w:val="00643F3C"/>
    <w:rsid w:val="006610B8"/>
    <w:rsid w:val="00667635"/>
    <w:rsid w:val="0067151C"/>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4210E"/>
    <w:rsid w:val="007523B6"/>
    <w:rsid w:val="00765592"/>
    <w:rsid w:val="00786DAF"/>
    <w:rsid w:val="00792DE6"/>
    <w:rsid w:val="007A5BA9"/>
    <w:rsid w:val="007A73EC"/>
    <w:rsid w:val="007B32A0"/>
    <w:rsid w:val="007B3A87"/>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D71CA"/>
    <w:rsid w:val="008E4EA4"/>
    <w:rsid w:val="008E4FE5"/>
    <w:rsid w:val="008F1369"/>
    <w:rsid w:val="008F15DF"/>
    <w:rsid w:val="008F2376"/>
    <w:rsid w:val="008F4B64"/>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083"/>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18B1"/>
    <w:rsid w:val="00C44804"/>
    <w:rsid w:val="00C45100"/>
    <w:rsid w:val="00C50C30"/>
    <w:rsid w:val="00C53A90"/>
    <w:rsid w:val="00C54CFF"/>
    <w:rsid w:val="00C56C1D"/>
    <w:rsid w:val="00C6145F"/>
    <w:rsid w:val="00C640B7"/>
    <w:rsid w:val="00C66911"/>
    <w:rsid w:val="00C81055"/>
    <w:rsid w:val="00C87CD4"/>
    <w:rsid w:val="00C90B91"/>
    <w:rsid w:val="00CD3BB8"/>
    <w:rsid w:val="00CE0655"/>
    <w:rsid w:val="00CE480D"/>
    <w:rsid w:val="00CF6E02"/>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71B0E"/>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4EA4"/>
    <w:pPr>
      <w:jc w:val="both"/>
    </w:pPr>
    <w:rPr>
      <w:sz w:val="24"/>
      <w:lang w:eastAsia="en-US"/>
    </w:rPr>
  </w:style>
  <w:style w:type="paragraph" w:styleId="Virsraksts1">
    <w:name w:val="heading 1"/>
    <w:basedOn w:val="Parasts"/>
    <w:next w:val="Parasts"/>
    <w:qFormat/>
    <w:rsid w:val="00903B9C"/>
    <w:pPr>
      <w:keepNext/>
      <w:spacing w:before="240" w:after="60"/>
      <w:outlineLvl w:val="0"/>
    </w:pPr>
    <w:rPr>
      <w:b/>
      <w:kern w:val="28"/>
      <w:sz w:val="28"/>
    </w:rPr>
  </w:style>
  <w:style w:type="paragraph" w:styleId="Virsraksts2">
    <w:name w:val="heading 2"/>
    <w:basedOn w:val="Parasts"/>
    <w:next w:val="Parasts"/>
    <w:qFormat/>
    <w:rsid w:val="00903B9C"/>
    <w:pPr>
      <w:keepNext/>
      <w:spacing w:before="240" w:after="60"/>
      <w:outlineLvl w:val="1"/>
    </w:pPr>
    <w:rPr>
      <w:b/>
      <w:sz w:val="26"/>
    </w:rPr>
  </w:style>
  <w:style w:type="paragraph" w:styleId="Virsraksts3">
    <w:name w:val="heading 3"/>
    <w:basedOn w:val="Parasts"/>
    <w:next w:val="Parasts"/>
    <w:qFormat/>
    <w:rsid w:val="00903B9C"/>
    <w:pPr>
      <w:keepNext/>
      <w:spacing w:before="240" w:after="60"/>
      <w:outlineLvl w:val="2"/>
    </w:pPr>
    <w:rPr>
      <w:b/>
    </w:rPr>
  </w:style>
  <w:style w:type="paragraph" w:styleId="Virsraksts4">
    <w:name w:val="heading 4"/>
    <w:basedOn w:val="Parasts"/>
    <w:next w:val="Parasts"/>
    <w:qFormat/>
    <w:rsid w:val="00903B9C"/>
    <w:pPr>
      <w:keepNext/>
      <w:jc w:val="center"/>
      <w:outlineLvl w:val="3"/>
    </w:pPr>
    <w:rPr>
      <w:spacing w:val="2"/>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903B9C"/>
    <w:pPr>
      <w:tabs>
        <w:tab w:val="center" w:pos="4153"/>
        <w:tab w:val="right" w:pos="8306"/>
      </w:tabs>
    </w:pPr>
    <w:rPr>
      <w:sz w:val="18"/>
    </w:rPr>
  </w:style>
  <w:style w:type="paragraph" w:styleId="Kjene">
    <w:name w:val="footer"/>
    <w:basedOn w:val="Parasts"/>
    <w:link w:val="KjeneRakstz"/>
    <w:uiPriority w:val="99"/>
    <w:rsid w:val="00903B9C"/>
    <w:pPr>
      <w:tabs>
        <w:tab w:val="center" w:pos="4153"/>
        <w:tab w:val="right" w:pos="8306"/>
      </w:tabs>
    </w:pPr>
    <w:rPr>
      <w:sz w:val="18"/>
    </w:rPr>
  </w:style>
  <w:style w:type="character" w:styleId="Lappusesnumurs">
    <w:name w:val="page number"/>
    <w:rsid w:val="00903B9C"/>
    <w:rPr>
      <w:rFonts w:ascii="Times New Roman" w:hAnsi="Times New Roman"/>
    </w:rPr>
  </w:style>
  <w:style w:type="paragraph" w:styleId="Parakstszemobjekta">
    <w:name w:val="caption"/>
    <w:basedOn w:val="Parasts"/>
    <w:next w:val="Parasts"/>
    <w:qFormat/>
    <w:rsid w:val="00903B9C"/>
    <w:pPr>
      <w:framePr w:w="9083" w:hSpace="181" w:wrap="around" w:vAnchor="page" w:hAnchor="page" w:x="1702" w:y="579" w:anchorLock="1"/>
      <w:pBdr>
        <w:bottom w:val="single" w:sz="6" w:space="4" w:color="auto"/>
      </w:pBdr>
      <w:jc w:val="center"/>
    </w:pPr>
    <w:rPr>
      <w:spacing w:val="2"/>
      <w:sz w:val="28"/>
    </w:rPr>
  </w:style>
  <w:style w:type="paragraph" w:styleId="Vresteksts">
    <w:name w:val="footnote text"/>
    <w:basedOn w:val="Parasts"/>
    <w:link w:val="VrestekstsRakstz"/>
    <w:semiHidden/>
    <w:rsid w:val="00903B9C"/>
    <w:rPr>
      <w:sz w:val="20"/>
    </w:rPr>
  </w:style>
  <w:style w:type="character" w:styleId="Vresatsauce">
    <w:name w:val="footnote reference"/>
    <w:semiHidden/>
    <w:rsid w:val="00903B9C"/>
    <w:rPr>
      <w:rFonts w:ascii="Times New Roman" w:hAnsi="Times New Roman"/>
      <w:vertAlign w:val="superscript"/>
    </w:rPr>
  </w:style>
  <w:style w:type="paragraph" w:styleId="Dokumentakarte">
    <w:name w:val="Document Map"/>
    <w:basedOn w:val="Parasts"/>
    <w:semiHidden/>
    <w:rsid w:val="00903B9C"/>
    <w:pPr>
      <w:shd w:val="clear" w:color="auto" w:fill="000080"/>
    </w:pPr>
    <w:rPr>
      <w:rFonts w:ascii="Tahoma" w:hAnsi="Tahoma" w:cs="Tahoma"/>
    </w:rPr>
  </w:style>
  <w:style w:type="character" w:styleId="Hipersaite">
    <w:name w:val="Hyperlink"/>
    <w:rsid w:val="00101EF2"/>
    <w:rPr>
      <w:color w:val="0000FF"/>
      <w:u w:val="single"/>
    </w:rPr>
  </w:style>
  <w:style w:type="paragraph" w:styleId="Balonteksts">
    <w:name w:val="Balloon Text"/>
    <w:basedOn w:val="Parasts"/>
    <w:semiHidden/>
    <w:rsid w:val="00884446"/>
    <w:rPr>
      <w:rFonts w:ascii="Tahoma" w:hAnsi="Tahoma" w:cs="Tahoma"/>
      <w:sz w:val="16"/>
      <w:szCs w:val="16"/>
    </w:rPr>
  </w:style>
  <w:style w:type="character" w:customStyle="1" w:styleId="VrestekstsRakstz">
    <w:name w:val="Vēres teksts Rakstz."/>
    <w:link w:val="Vresteksts"/>
    <w:semiHidden/>
    <w:rsid w:val="008F15DF"/>
    <w:rPr>
      <w:lang w:eastAsia="en-US"/>
    </w:rPr>
  </w:style>
  <w:style w:type="character" w:customStyle="1" w:styleId="KjeneRakstz">
    <w:name w:val="Kājene Rakstz."/>
    <w:basedOn w:val="Noklusjumarindkopasfonts"/>
    <w:link w:val="Kjene"/>
    <w:uiPriority w:val="99"/>
    <w:rsid w:val="006D6710"/>
    <w:rPr>
      <w:sz w:val="18"/>
      <w:lang w:eastAsia="en-US"/>
    </w:rPr>
  </w:style>
  <w:style w:type="paragraph" w:styleId="Pamattekstsaratkpi">
    <w:name w:val="Body Text Indent"/>
    <w:basedOn w:val="Parasts"/>
    <w:link w:val="PamattekstsaratkpiRakstz"/>
    <w:uiPriority w:val="99"/>
    <w:unhideWhenUsed/>
    <w:rsid w:val="002D6CB4"/>
    <w:pPr>
      <w:spacing w:before="120" w:after="120"/>
      <w:ind w:left="283"/>
      <w:jc w:val="left"/>
    </w:pPr>
    <w:rPr>
      <w:sz w:val="20"/>
    </w:rPr>
  </w:style>
  <w:style w:type="character" w:customStyle="1" w:styleId="PamattekstsaratkpiRakstz">
    <w:name w:val="Pamatteksts ar atkāpi Rakstz."/>
    <w:basedOn w:val="Noklusjumarindkopasfonts"/>
    <w:link w:val="Pamattekstsaratkpi"/>
    <w:uiPriority w:val="99"/>
    <w:rsid w:val="002D6CB4"/>
    <w:rPr>
      <w:lang w:eastAsia="en-US"/>
    </w:rPr>
  </w:style>
  <w:style w:type="character" w:styleId="Vietturateksts">
    <w:name w:val="Placeholder Text"/>
    <w:basedOn w:val="Noklusjumarindkopasfonts"/>
    <w:uiPriority w:val="99"/>
    <w:semiHidden/>
    <w:rsid w:val="00826D51"/>
    <w:rPr>
      <w:color w:val="808080"/>
    </w:rPr>
  </w:style>
  <w:style w:type="table" w:styleId="Reatabula">
    <w:name w:val="Table Grid"/>
    <w:basedOn w:val="Parastatabula"/>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4EA4"/>
    <w:pPr>
      <w:jc w:val="both"/>
    </w:pPr>
    <w:rPr>
      <w:sz w:val="24"/>
      <w:lang w:eastAsia="en-US"/>
    </w:rPr>
  </w:style>
  <w:style w:type="paragraph" w:styleId="Virsraksts1">
    <w:name w:val="heading 1"/>
    <w:basedOn w:val="Parasts"/>
    <w:next w:val="Parasts"/>
    <w:qFormat/>
    <w:rsid w:val="00903B9C"/>
    <w:pPr>
      <w:keepNext/>
      <w:spacing w:before="240" w:after="60"/>
      <w:outlineLvl w:val="0"/>
    </w:pPr>
    <w:rPr>
      <w:b/>
      <w:kern w:val="28"/>
      <w:sz w:val="28"/>
    </w:rPr>
  </w:style>
  <w:style w:type="paragraph" w:styleId="Virsraksts2">
    <w:name w:val="heading 2"/>
    <w:basedOn w:val="Parasts"/>
    <w:next w:val="Parasts"/>
    <w:qFormat/>
    <w:rsid w:val="00903B9C"/>
    <w:pPr>
      <w:keepNext/>
      <w:spacing w:before="240" w:after="60"/>
      <w:outlineLvl w:val="1"/>
    </w:pPr>
    <w:rPr>
      <w:b/>
      <w:sz w:val="26"/>
    </w:rPr>
  </w:style>
  <w:style w:type="paragraph" w:styleId="Virsraksts3">
    <w:name w:val="heading 3"/>
    <w:basedOn w:val="Parasts"/>
    <w:next w:val="Parasts"/>
    <w:qFormat/>
    <w:rsid w:val="00903B9C"/>
    <w:pPr>
      <w:keepNext/>
      <w:spacing w:before="240" w:after="60"/>
      <w:outlineLvl w:val="2"/>
    </w:pPr>
    <w:rPr>
      <w:b/>
    </w:rPr>
  </w:style>
  <w:style w:type="paragraph" w:styleId="Virsraksts4">
    <w:name w:val="heading 4"/>
    <w:basedOn w:val="Parasts"/>
    <w:next w:val="Parasts"/>
    <w:qFormat/>
    <w:rsid w:val="00903B9C"/>
    <w:pPr>
      <w:keepNext/>
      <w:jc w:val="center"/>
      <w:outlineLvl w:val="3"/>
    </w:pPr>
    <w:rPr>
      <w:spacing w:val="2"/>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903B9C"/>
    <w:pPr>
      <w:tabs>
        <w:tab w:val="center" w:pos="4153"/>
        <w:tab w:val="right" w:pos="8306"/>
      </w:tabs>
    </w:pPr>
    <w:rPr>
      <w:sz w:val="18"/>
    </w:rPr>
  </w:style>
  <w:style w:type="paragraph" w:styleId="Kjene">
    <w:name w:val="footer"/>
    <w:basedOn w:val="Parasts"/>
    <w:link w:val="KjeneRakstz"/>
    <w:uiPriority w:val="99"/>
    <w:rsid w:val="00903B9C"/>
    <w:pPr>
      <w:tabs>
        <w:tab w:val="center" w:pos="4153"/>
        <w:tab w:val="right" w:pos="8306"/>
      </w:tabs>
    </w:pPr>
    <w:rPr>
      <w:sz w:val="18"/>
    </w:rPr>
  </w:style>
  <w:style w:type="character" w:styleId="Lappusesnumurs">
    <w:name w:val="page number"/>
    <w:rsid w:val="00903B9C"/>
    <w:rPr>
      <w:rFonts w:ascii="Times New Roman" w:hAnsi="Times New Roman"/>
    </w:rPr>
  </w:style>
  <w:style w:type="paragraph" w:styleId="Parakstszemobjekta">
    <w:name w:val="caption"/>
    <w:basedOn w:val="Parasts"/>
    <w:next w:val="Parasts"/>
    <w:qFormat/>
    <w:rsid w:val="00903B9C"/>
    <w:pPr>
      <w:framePr w:w="9083" w:hSpace="181" w:wrap="around" w:vAnchor="page" w:hAnchor="page" w:x="1702" w:y="579" w:anchorLock="1"/>
      <w:pBdr>
        <w:bottom w:val="single" w:sz="6" w:space="4" w:color="auto"/>
      </w:pBdr>
      <w:jc w:val="center"/>
    </w:pPr>
    <w:rPr>
      <w:spacing w:val="2"/>
      <w:sz w:val="28"/>
    </w:rPr>
  </w:style>
  <w:style w:type="paragraph" w:styleId="Vresteksts">
    <w:name w:val="footnote text"/>
    <w:basedOn w:val="Parasts"/>
    <w:link w:val="VrestekstsRakstz"/>
    <w:semiHidden/>
    <w:rsid w:val="00903B9C"/>
    <w:rPr>
      <w:sz w:val="20"/>
    </w:rPr>
  </w:style>
  <w:style w:type="character" w:styleId="Vresatsauce">
    <w:name w:val="footnote reference"/>
    <w:semiHidden/>
    <w:rsid w:val="00903B9C"/>
    <w:rPr>
      <w:rFonts w:ascii="Times New Roman" w:hAnsi="Times New Roman"/>
      <w:vertAlign w:val="superscript"/>
    </w:rPr>
  </w:style>
  <w:style w:type="paragraph" w:styleId="Dokumentakarte">
    <w:name w:val="Document Map"/>
    <w:basedOn w:val="Parasts"/>
    <w:semiHidden/>
    <w:rsid w:val="00903B9C"/>
    <w:pPr>
      <w:shd w:val="clear" w:color="auto" w:fill="000080"/>
    </w:pPr>
    <w:rPr>
      <w:rFonts w:ascii="Tahoma" w:hAnsi="Tahoma" w:cs="Tahoma"/>
    </w:rPr>
  </w:style>
  <w:style w:type="character" w:styleId="Hipersaite">
    <w:name w:val="Hyperlink"/>
    <w:rsid w:val="00101EF2"/>
    <w:rPr>
      <w:color w:val="0000FF"/>
      <w:u w:val="single"/>
    </w:rPr>
  </w:style>
  <w:style w:type="paragraph" w:styleId="Balonteksts">
    <w:name w:val="Balloon Text"/>
    <w:basedOn w:val="Parasts"/>
    <w:semiHidden/>
    <w:rsid w:val="00884446"/>
    <w:rPr>
      <w:rFonts w:ascii="Tahoma" w:hAnsi="Tahoma" w:cs="Tahoma"/>
      <w:sz w:val="16"/>
      <w:szCs w:val="16"/>
    </w:rPr>
  </w:style>
  <w:style w:type="character" w:customStyle="1" w:styleId="VrestekstsRakstz">
    <w:name w:val="Vēres teksts Rakstz."/>
    <w:link w:val="Vresteksts"/>
    <w:semiHidden/>
    <w:rsid w:val="008F15DF"/>
    <w:rPr>
      <w:lang w:eastAsia="en-US"/>
    </w:rPr>
  </w:style>
  <w:style w:type="character" w:customStyle="1" w:styleId="KjeneRakstz">
    <w:name w:val="Kājene Rakstz."/>
    <w:basedOn w:val="Noklusjumarindkopasfonts"/>
    <w:link w:val="Kjene"/>
    <w:uiPriority w:val="99"/>
    <w:rsid w:val="006D6710"/>
    <w:rPr>
      <w:sz w:val="18"/>
      <w:lang w:eastAsia="en-US"/>
    </w:rPr>
  </w:style>
  <w:style w:type="paragraph" w:styleId="Pamattekstsaratkpi">
    <w:name w:val="Body Text Indent"/>
    <w:basedOn w:val="Parasts"/>
    <w:link w:val="PamattekstsaratkpiRakstz"/>
    <w:uiPriority w:val="99"/>
    <w:unhideWhenUsed/>
    <w:rsid w:val="002D6CB4"/>
    <w:pPr>
      <w:spacing w:before="120" w:after="120"/>
      <w:ind w:left="283"/>
      <w:jc w:val="left"/>
    </w:pPr>
    <w:rPr>
      <w:sz w:val="20"/>
    </w:rPr>
  </w:style>
  <w:style w:type="character" w:customStyle="1" w:styleId="PamattekstsaratkpiRakstz">
    <w:name w:val="Pamatteksts ar atkāpi Rakstz."/>
    <w:basedOn w:val="Noklusjumarindkopasfonts"/>
    <w:link w:val="Pamattekstsaratkpi"/>
    <w:uiPriority w:val="99"/>
    <w:rsid w:val="002D6CB4"/>
    <w:rPr>
      <w:lang w:eastAsia="en-US"/>
    </w:rPr>
  </w:style>
  <w:style w:type="character" w:styleId="Vietturateksts">
    <w:name w:val="Placeholder Text"/>
    <w:basedOn w:val="Noklusjumarindkopasfonts"/>
    <w:uiPriority w:val="99"/>
    <w:semiHidden/>
    <w:rsid w:val="00826D51"/>
    <w:rPr>
      <w:color w:val="808080"/>
    </w:rPr>
  </w:style>
  <w:style w:type="table" w:styleId="Reatabula">
    <w:name w:val="Table Grid"/>
    <w:basedOn w:val="Parastatabula"/>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364137541">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covid_19/arkarteja_situacij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lv/content/covid-19"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D01AC-E13E-46AC-9CC3-96DF64AC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4660</Words>
  <Characters>2657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skaidrojuma sniegšanu</dc:subject>
  <dc:creator>Ālmane S.</dc:creator>
  <dc:description>Sagatavots ALS E-aprites vidē.</dc:description>
  <cp:lastModifiedBy>Ieva Braunfelde</cp:lastModifiedBy>
  <cp:revision>21</cp:revision>
  <cp:lastPrinted>2007-06-25T10:49:00Z</cp:lastPrinted>
  <dcterms:created xsi:type="dcterms:W3CDTF">2020-04-28T16:05:00Z</dcterms:created>
  <dcterms:modified xsi:type="dcterms:W3CDTF">2020-05-05T07:04:00Z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